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31241" w14:textId="07822753" w:rsidR="00CB7DC6" w:rsidRDefault="00CB7DC6" w:rsidP="00CB7DC6">
      <w:pPr>
        <w:jc w:val="center"/>
      </w:pPr>
      <w:r>
        <w:rPr>
          <w:rFonts w:ascii="Times New Roman" w:eastAsia="Times New Roman" w:hAnsi="Times New Roman" w:cs="Times New Roman"/>
          <w:b/>
          <w:bCs/>
          <w:sz w:val="24"/>
          <w:szCs w:val="24"/>
        </w:rPr>
        <w:t>BIOLOGIJOS</w:t>
      </w:r>
      <w:r w:rsidRPr="56CB2DA1">
        <w:rPr>
          <w:rFonts w:ascii="Times New Roman" w:eastAsia="Times New Roman" w:hAnsi="Times New Roman" w:cs="Times New Roman"/>
          <w:b/>
          <w:bCs/>
          <w:sz w:val="24"/>
          <w:szCs w:val="24"/>
        </w:rPr>
        <w:t xml:space="preserve"> ILGALAIKIO PLANO RENGIMAS</w:t>
      </w:r>
    </w:p>
    <w:p w14:paraId="7B838318" w14:textId="059C9E3C" w:rsidR="006A75F8" w:rsidRPr="001043B6" w:rsidRDefault="00CA06FA" w:rsidP="00CA06FA">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6A75F8" w:rsidRPr="001043B6">
        <w:rPr>
          <w:rFonts w:ascii="Times New Roman" w:eastAsia="Times New Roman" w:hAnsi="Times New Roman" w:cs="Times New Roman"/>
          <w:sz w:val="24"/>
          <w:szCs w:val="24"/>
          <w:lang w:eastAsia="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006A75F8" w:rsidRPr="001043B6">
        <w:rPr>
          <w:rFonts w:ascii="Times New Roman" w:eastAsia="Times New Roman" w:hAnsi="Times New Roman" w:cs="Times New Roman"/>
          <w:sz w:val="24"/>
          <w:szCs w:val="24"/>
          <w:lang w:eastAsia="lt-LT"/>
        </w:rPr>
        <w:t>tarpdalykinėmis</w:t>
      </w:r>
      <w:proofErr w:type="spellEnd"/>
      <w:r w:rsidR="006A75F8" w:rsidRPr="001043B6">
        <w:rPr>
          <w:rFonts w:ascii="Times New Roman" w:eastAsia="Times New Roman" w:hAnsi="Times New Roman" w:cs="Times New Roman"/>
          <w:sz w:val="24"/>
          <w:szCs w:val="24"/>
          <w:lang w:eastAsia="lt-LT"/>
        </w:rPr>
        <w:t xml:space="preserve"> temomis. Pamokų ir veiklų planavimo pavyzdžių galima rasti </w:t>
      </w:r>
      <w:r w:rsidR="00385348" w:rsidRPr="01B4CE25">
        <w:rPr>
          <w:rFonts w:ascii="Times New Roman" w:eastAsia="Times New Roman" w:hAnsi="Times New Roman" w:cs="Times New Roman"/>
          <w:sz w:val="24"/>
          <w:szCs w:val="24"/>
          <w:lang w:eastAsia="lt-LT"/>
        </w:rPr>
        <w:t>Biologijos bendrosios programos (toliau – BP)</w:t>
      </w:r>
      <w:r w:rsidR="006A75F8" w:rsidRPr="001043B6">
        <w:rPr>
          <w:rFonts w:ascii="Times New Roman" w:eastAsia="Times New Roman" w:hAnsi="Times New Roman" w:cs="Times New Roman"/>
          <w:sz w:val="24"/>
          <w:szCs w:val="24"/>
          <w:lang w:eastAsia="lt-LT"/>
        </w:rPr>
        <w:t xml:space="preserve"> įgyvendinimo rekomendacijų dalyje </w:t>
      </w:r>
      <w:r w:rsidR="006A75F8" w:rsidRPr="00EE7FC5">
        <w:rPr>
          <w:rFonts w:ascii="Times New Roman" w:eastAsia="Times New Roman" w:hAnsi="Times New Roman" w:cs="Times New Roman"/>
          <w:i/>
          <w:iCs/>
          <w:sz w:val="24"/>
          <w:szCs w:val="24"/>
          <w:lang w:eastAsia="lt-LT"/>
        </w:rPr>
        <w:t>Veiklų planavimo ir kompetencijų ugdymo pavyzdžiai</w:t>
      </w:r>
      <w:r w:rsidR="006A75F8" w:rsidRPr="01B4CE25">
        <w:rPr>
          <w:rFonts w:ascii="Times New Roman" w:eastAsia="Times New Roman" w:hAnsi="Times New Roman" w:cs="Times New Roman"/>
          <w:i/>
          <w:iCs/>
          <w:sz w:val="24"/>
          <w:szCs w:val="24"/>
          <w:lang w:eastAsia="lt-LT"/>
        </w:rPr>
        <w:t xml:space="preserve">. </w:t>
      </w:r>
      <w:r w:rsidR="006A75F8" w:rsidRPr="001043B6">
        <w:rPr>
          <w:rFonts w:ascii="Times New Roman" w:eastAsia="Times New Roman" w:hAnsi="Times New Roman" w:cs="Times New Roman"/>
          <w:sz w:val="24"/>
          <w:szCs w:val="24"/>
          <w:lang w:eastAsia="lt-LT"/>
        </w:rPr>
        <w:t xml:space="preserve">Planuodamas mokymosi veiklas mokytojas tikslingai pasirenka, kurias kompetencijas ir pasiekimus ugdys atsižvelgdamas į konkrečios klasės mokinių pasiekimus ir poreikius. Šį darbą palengvins naudojimasis </w:t>
      </w:r>
      <w:hyperlink r:id="rId8">
        <w:r w:rsidR="006A75F8" w:rsidRPr="001043B6">
          <w:rPr>
            <w:rStyle w:val="Hyperlink"/>
            <w:rFonts w:ascii="Times New Roman" w:eastAsia="Times New Roman" w:hAnsi="Times New Roman" w:cs="Times New Roman"/>
            <w:sz w:val="24"/>
            <w:szCs w:val="24"/>
            <w:lang w:eastAsia="lt-LT"/>
          </w:rPr>
          <w:t>Švietim</w:t>
        </w:r>
        <w:r w:rsidR="006A75F8" w:rsidRPr="001043B6">
          <w:rPr>
            <w:rStyle w:val="Hyperlink"/>
            <w:rFonts w:ascii="Times New Roman" w:eastAsia="Times New Roman" w:hAnsi="Times New Roman" w:cs="Times New Roman"/>
            <w:sz w:val="24"/>
            <w:szCs w:val="24"/>
            <w:lang w:eastAsia="lt-LT"/>
          </w:rPr>
          <w:t>o</w:t>
        </w:r>
        <w:r w:rsidR="006A75F8" w:rsidRPr="001043B6">
          <w:rPr>
            <w:rStyle w:val="Hyperlink"/>
            <w:rFonts w:ascii="Times New Roman" w:eastAsia="Times New Roman" w:hAnsi="Times New Roman" w:cs="Times New Roman"/>
            <w:sz w:val="24"/>
            <w:szCs w:val="24"/>
            <w:lang w:eastAsia="lt-LT"/>
          </w:rPr>
          <w:t xml:space="preserve"> portale</w:t>
        </w:r>
      </w:hyperlink>
      <w:r w:rsidR="006A75F8" w:rsidRPr="001043B6">
        <w:rPr>
          <w:rFonts w:ascii="Times New Roman" w:eastAsia="Times New Roman" w:hAnsi="Times New Roman" w:cs="Times New Roman"/>
          <w:sz w:val="24"/>
          <w:szCs w:val="24"/>
          <w:lang w:eastAsia="lt-LT"/>
        </w:rPr>
        <w:t xml:space="preserve"> pateiktos BP </w:t>
      </w:r>
      <w:hyperlink r:id="rId9" w:history="1">
        <w:r w:rsidR="006A75F8" w:rsidRPr="00116BB4">
          <w:rPr>
            <w:rStyle w:val="Hyperlink"/>
            <w:rFonts w:ascii="Times New Roman" w:eastAsia="Times New Roman" w:hAnsi="Times New Roman" w:cs="Times New Roman"/>
            <w:sz w:val="24"/>
            <w:szCs w:val="24"/>
            <w:lang w:eastAsia="lt-LT"/>
          </w:rPr>
          <w:t>atvaizdav</w:t>
        </w:r>
        <w:bookmarkStart w:id="0" w:name="_GoBack"/>
        <w:bookmarkEnd w:id="0"/>
        <w:r w:rsidR="006A75F8" w:rsidRPr="00116BB4">
          <w:rPr>
            <w:rStyle w:val="Hyperlink"/>
            <w:rFonts w:ascii="Times New Roman" w:eastAsia="Times New Roman" w:hAnsi="Times New Roman" w:cs="Times New Roman"/>
            <w:sz w:val="24"/>
            <w:szCs w:val="24"/>
            <w:lang w:eastAsia="lt-LT"/>
          </w:rPr>
          <w:t>i</w:t>
        </w:r>
        <w:r w:rsidR="006A75F8" w:rsidRPr="00116BB4">
          <w:rPr>
            <w:rStyle w:val="Hyperlink"/>
            <w:rFonts w:ascii="Times New Roman" w:eastAsia="Times New Roman" w:hAnsi="Times New Roman" w:cs="Times New Roman"/>
            <w:sz w:val="24"/>
            <w:szCs w:val="24"/>
            <w:lang w:eastAsia="lt-LT"/>
          </w:rPr>
          <w:t>mu</w:t>
        </w:r>
      </w:hyperlink>
      <w:r w:rsidR="006A75F8" w:rsidRPr="001043B6">
        <w:rPr>
          <w:rFonts w:ascii="Times New Roman" w:eastAsia="Times New Roman" w:hAnsi="Times New Roman" w:cs="Times New Roman"/>
          <w:sz w:val="24"/>
          <w:szCs w:val="24"/>
          <w:lang w:eastAsia="lt-LT"/>
        </w:rPr>
        <w:t xml:space="preserve"> su mokymo(</w:t>
      </w:r>
      <w:proofErr w:type="spellStart"/>
      <w:r w:rsidR="006A75F8" w:rsidRPr="001043B6">
        <w:rPr>
          <w:rFonts w:ascii="Times New Roman" w:eastAsia="Times New Roman" w:hAnsi="Times New Roman" w:cs="Times New Roman"/>
          <w:sz w:val="24"/>
          <w:szCs w:val="24"/>
          <w:lang w:eastAsia="lt-LT"/>
        </w:rPr>
        <w:t>si</w:t>
      </w:r>
      <w:proofErr w:type="spellEnd"/>
      <w:r w:rsidR="006A75F8" w:rsidRPr="001043B6">
        <w:rPr>
          <w:rFonts w:ascii="Times New Roman" w:eastAsia="Times New Roman" w:hAnsi="Times New Roman" w:cs="Times New Roman"/>
          <w:sz w:val="24"/>
          <w:szCs w:val="24"/>
          <w:lang w:eastAsia="lt-LT"/>
        </w:rPr>
        <w:t xml:space="preserve">) turinio, pasiekimų, kompetencijų ir </w:t>
      </w:r>
      <w:proofErr w:type="spellStart"/>
      <w:r w:rsidR="006A75F8" w:rsidRPr="001043B6">
        <w:rPr>
          <w:rFonts w:ascii="Times New Roman" w:eastAsia="Times New Roman" w:hAnsi="Times New Roman" w:cs="Times New Roman"/>
          <w:sz w:val="24"/>
          <w:szCs w:val="24"/>
          <w:lang w:eastAsia="lt-LT"/>
        </w:rPr>
        <w:t>tarpdalykinių</w:t>
      </w:r>
      <w:proofErr w:type="spellEnd"/>
      <w:r w:rsidR="006A75F8" w:rsidRPr="001043B6">
        <w:rPr>
          <w:rFonts w:ascii="Times New Roman" w:eastAsia="Times New Roman" w:hAnsi="Times New Roman" w:cs="Times New Roman"/>
          <w:sz w:val="24"/>
          <w:szCs w:val="24"/>
          <w:lang w:eastAsia="lt-LT"/>
        </w:rPr>
        <w:t xml:space="preserve"> temų nurodytomis sąsajomis.</w:t>
      </w:r>
    </w:p>
    <w:p w14:paraId="5D0425B6" w14:textId="77777777" w:rsidR="006A75F8" w:rsidRDefault="006A75F8" w:rsidP="006A75F8">
      <w:p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Kompetencijos nurodomos prie kiekvieno pasirinkto </w:t>
      </w:r>
      <w:proofErr w:type="spellStart"/>
      <w:r w:rsidRPr="001043B6">
        <w:rPr>
          <w:rFonts w:ascii="Times New Roman" w:eastAsia="Times New Roman" w:hAnsi="Times New Roman" w:cs="Times New Roman"/>
          <w:sz w:val="24"/>
          <w:szCs w:val="24"/>
          <w:lang w:eastAsia="lt-LT"/>
        </w:rPr>
        <w:t>koncentro</w:t>
      </w:r>
      <w:proofErr w:type="spellEnd"/>
      <w:r w:rsidRPr="001043B6">
        <w:rPr>
          <w:rFonts w:ascii="Times New Roman" w:eastAsia="Times New Roman" w:hAnsi="Times New Roman" w:cs="Times New Roman"/>
          <w:sz w:val="24"/>
          <w:szCs w:val="24"/>
          <w:lang w:eastAsia="lt-LT"/>
        </w:rPr>
        <w:t xml:space="preserve"> pasiekimo:</w:t>
      </w:r>
    </w:p>
    <w:p w14:paraId="17917496" w14:textId="77777777" w:rsidR="00385348" w:rsidRDefault="00116BB4" w:rsidP="00385348">
      <w:pPr>
        <w:spacing w:after="120" w:line="240" w:lineRule="auto"/>
        <w:jc w:val="both"/>
        <w:textAlignment w:val="baseline"/>
        <w:rPr>
          <w:rFonts w:ascii="Times New Roman" w:eastAsia="Times New Roman" w:hAnsi="Times New Roman" w:cs="Times New Roman"/>
          <w:sz w:val="24"/>
          <w:szCs w:val="24"/>
          <w:lang w:eastAsia="lt-LT"/>
        </w:rPr>
      </w:pPr>
      <w:r>
        <w:rPr>
          <w:noProof/>
          <w:lang w:eastAsia="lt-LT"/>
        </w:rPr>
        <w:drawing>
          <wp:inline distT="0" distB="0" distL="0" distR="0" wp14:anchorId="6CC7F170" wp14:editId="6E10278D">
            <wp:extent cx="6118858" cy="135445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pic:nvPicPr>
                  <pic:blipFill>
                    <a:blip r:embed="rId10">
                      <a:extLst>
                        <a:ext uri="{28A0092B-C50C-407E-A947-70E740481C1C}">
                          <a14:useLocalDpi xmlns:a14="http://schemas.microsoft.com/office/drawing/2010/main" val="0"/>
                        </a:ext>
                      </a:extLst>
                    </a:blip>
                    <a:stretch>
                      <a:fillRect/>
                    </a:stretch>
                  </pic:blipFill>
                  <pic:spPr>
                    <a:xfrm>
                      <a:off x="0" y="0"/>
                      <a:ext cx="6118858" cy="1354455"/>
                    </a:xfrm>
                    <a:prstGeom prst="rect">
                      <a:avLst/>
                    </a:prstGeom>
                  </pic:spPr>
                </pic:pic>
              </a:graphicData>
            </a:graphic>
          </wp:inline>
        </w:drawing>
      </w:r>
    </w:p>
    <w:p w14:paraId="3791BBCF" w14:textId="6863371C" w:rsidR="00617C31" w:rsidRDefault="00CA06FA" w:rsidP="00385348">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617C31" w:rsidRPr="01B4CE25">
        <w:rPr>
          <w:rFonts w:ascii="Times New Roman" w:eastAsia="Times New Roman" w:hAnsi="Times New Roman" w:cs="Times New Roman"/>
          <w:sz w:val="24"/>
          <w:szCs w:val="24"/>
          <w:lang w:eastAsia="lt-LT"/>
        </w:rPr>
        <w:t>Spustelėjus ant pasirinkto pasiekimo atidaromas pasiekimo lygių požymių ir pasiekimui ugdyti skirto mokymo(</w:t>
      </w:r>
      <w:proofErr w:type="spellStart"/>
      <w:r w:rsidR="00617C31" w:rsidRPr="01B4CE25">
        <w:rPr>
          <w:rFonts w:ascii="Times New Roman" w:eastAsia="Times New Roman" w:hAnsi="Times New Roman" w:cs="Times New Roman"/>
          <w:sz w:val="24"/>
          <w:szCs w:val="24"/>
          <w:lang w:eastAsia="lt-LT"/>
        </w:rPr>
        <w:t>si</w:t>
      </w:r>
      <w:proofErr w:type="spellEnd"/>
      <w:r w:rsidR="00617C31" w:rsidRPr="01B4CE25">
        <w:rPr>
          <w:rFonts w:ascii="Times New Roman" w:eastAsia="Times New Roman" w:hAnsi="Times New Roman" w:cs="Times New Roman"/>
          <w:sz w:val="24"/>
          <w:szCs w:val="24"/>
          <w:lang w:eastAsia="lt-LT"/>
        </w:rPr>
        <w:t>) turinio citatų langas:</w:t>
      </w:r>
    </w:p>
    <w:p w14:paraId="56B7FBCB" w14:textId="77777777" w:rsidR="00385348" w:rsidRDefault="00116BB4" w:rsidP="006A75F8">
      <w:pPr>
        <w:spacing w:after="120" w:line="240" w:lineRule="auto"/>
        <w:jc w:val="both"/>
        <w:textAlignment w:val="baseline"/>
        <w:rPr>
          <w:rFonts w:ascii="Times New Roman" w:eastAsia="Times New Roman" w:hAnsi="Times New Roman" w:cs="Times New Roman"/>
          <w:sz w:val="24"/>
          <w:szCs w:val="24"/>
          <w:lang w:eastAsia="lt-LT"/>
        </w:rPr>
      </w:pPr>
      <w:r>
        <w:rPr>
          <w:noProof/>
          <w:lang w:eastAsia="lt-LT"/>
        </w:rPr>
        <w:drawing>
          <wp:inline distT="0" distB="0" distL="0" distR="0" wp14:anchorId="404F1C90" wp14:editId="5C20AF1B">
            <wp:extent cx="6118858" cy="3827145"/>
            <wp:effectExtent l="0" t="0" r="0" b="190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pic:nvPicPr>
                  <pic:blipFill>
                    <a:blip r:embed="rId11">
                      <a:extLst>
                        <a:ext uri="{28A0092B-C50C-407E-A947-70E740481C1C}">
                          <a14:useLocalDpi xmlns:a14="http://schemas.microsoft.com/office/drawing/2010/main" val="0"/>
                        </a:ext>
                      </a:extLst>
                    </a:blip>
                    <a:stretch>
                      <a:fillRect/>
                    </a:stretch>
                  </pic:blipFill>
                  <pic:spPr>
                    <a:xfrm>
                      <a:off x="0" y="0"/>
                      <a:ext cx="6118858" cy="3827145"/>
                    </a:xfrm>
                    <a:prstGeom prst="rect">
                      <a:avLst/>
                    </a:prstGeom>
                  </pic:spPr>
                </pic:pic>
              </a:graphicData>
            </a:graphic>
          </wp:inline>
        </w:drawing>
      </w:r>
      <w:r w:rsidR="00385348">
        <w:rPr>
          <w:rFonts w:ascii="Times New Roman" w:eastAsia="Times New Roman" w:hAnsi="Times New Roman" w:cs="Times New Roman"/>
          <w:sz w:val="24"/>
          <w:szCs w:val="24"/>
          <w:lang w:eastAsia="lt-LT"/>
        </w:rPr>
        <w:t xml:space="preserve">    </w:t>
      </w:r>
    </w:p>
    <w:p w14:paraId="7D17F2C8" w14:textId="7210F3DD" w:rsidR="00617C31" w:rsidRPr="001043B6" w:rsidRDefault="00CA06FA" w:rsidP="006A75F8">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roofErr w:type="spellStart"/>
      <w:r w:rsidR="00617C31" w:rsidRPr="01B4CE25">
        <w:rPr>
          <w:rFonts w:ascii="Times New Roman" w:eastAsia="Times New Roman" w:hAnsi="Times New Roman" w:cs="Times New Roman"/>
          <w:sz w:val="24"/>
          <w:szCs w:val="24"/>
          <w:lang w:eastAsia="lt-LT"/>
        </w:rPr>
        <w:t>Tarpdalykinės</w:t>
      </w:r>
      <w:proofErr w:type="spellEnd"/>
      <w:r w:rsidR="00617C31" w:rsidRPr="01B4CE25">
        <w:rPr>
          <w:rFonts w:ascii="Times New Roman" w:eastAsia="Times New Roman" w:hAnsi="Times New Roman" w:cs="Times New Roman"/>
          <w:sz w:val="24"/>
          <w:szCs w:val="24"/>
          <w:lang w:eastAsia="lt-LT"/>
        </w:rPr>
        <w:t xml:space="preserve"> temos nurodomos prie kiekvienos mokymo(</w:t>
      </w:r>
      <w:proofErr w:type="spellStart"/>
      <w:r w:rsidR="00617C31" w:rsidRPr="01B4CE25">
        <w:rPr>
          <w:rFonts w:ascii="Times New Roman" w:eastAsia="Times New Roman" w:hAnsi="Times New Roman" w:cs="Times New Roman"/>
          <w:sz w:val="24"/>
          <w:szCs w:val="24"/>
          <w:lang w:eastAsia="lt-LT"/>
        </w:rPr>
        <w:t>si</w:t>
      </w:r>
      <w:proofErr w:type="spellEnd"/>
      <w:r w:rsidR="00617C31" w:rsidRPr="01B4CE25">
        <w:rPr>
          <w:rFonts w:ascii="Times New Roman" w:eastAsia="Times New Roman" w:hAnsi="Times New Roman" w:cs="Times New Roman"/>
          <w:sz w:val="24"/>
          <w:szCs w:val="24"/>
          <w:lang w:eastAsia="lt-LT"/>
        </w:rPr>
        <w:t xml:space="preserve">) turinio temos. Užvedus žymeklį ant prie temų pateiktų ikonėlių atsiveria langas, kuriame matoma </w:t>
      </w:r>
      <w:proofErr w:type="spellStart"/>
      <w:r w:rsidR="00617C31" w:rsidRPr="01B4CE25">
        <w:rPr>
          <w:rFonts w:ascii="Times New Roman" w:eastAsia="Times New Roman" w:hAnsi="Times New Roman" w:cs="Times New Roman"/>
          <w:sz w:val="24"/>
          <w:szCs w:val="24"/>
          <w:lang w:eastAsia="lt-LT"/>
        </w:rPr>
        <w:t>tarpdalykinė</w:t>
      </w:r>
      <w:proofErr w:type="spellEnd"/>
      <w:r w:rsidR="00617C31" w:rsidRPr="01B4CE25">
        <w:rPr>
          <w:rFonts w:ascii="Times New Roman" w:eastAsia="Times New Roman" w:hAnsi="Times New Roman" w:cs="Times New Roman"/>
          <w:sz w:val="24"/>
          <w:szCs w:val="24"/>
          <w:lang w:eastAsia="lt-LT"/>
        </w:rPr>
        <w:t xml:space="preserve"> tema ir su ja susieto(-ų) pasiekimo(-ų) ir (ar) mokymo(</w:t>
      </w:r>
      <w:proofErr w:type="spellStart"/>
      <w:r w:rsidR="00617C31" w:rsidRPr="01B4CE25">
        <w:rPr>
          <w:rFonts w:ascii="Times New Roman" w:eastAsia="Times New Roman" w:hAnsi="Times New Roman" w:cs="Times New Roman"/>
          <w:sz w:val="24"/>
          <w:szCs w:val="24"/>
          <w:lang w:eastAsia="lt-LT"/>
        </w:rPr>
        <w:t>si</w:t>
      </w:r>
      <w:proofErr w:type="spellEnd"/>
      <w:r w:rsidR="00617C31" w:rsidRPr="01B4CE25">
        <w:rPr>
          <w:rFonts w:ascii="Times New Roman" w:eastAsia="Times New Roman" w:hAnsi="Times New Roman" w:cs="Times New Roman"/>
          <w:sz w:val="24"/>
          <w:szCs w:val="24"/>
          <w:lang w:eastAsia="lt-LT"/>
        </w:rPr>
        <w:t>) turinio temos(-ų) citatos.</w:t>
      </w:r>
    </w:p>
    <w:p w14:paraId="3DEEC669" w14:textId="3F17065F" w:rsidR="00C523CE" w:rsidRDefault="00011CDB">
      <w:r>
        <w:rPr>
          <w:noProof/>
          <w:lang w:eastAsia="lt-LT"/>
        </w:rPr>
        <w:lastRenderedPageBreak/>
        <w:drawing>
          <wp:inline distT="0" distB="0" distL="0" distR="0" wp14:anchorId="3677E15F" wp14:editId="40AF74FC">
            <wp:extent cx="5795008" cy="2566138"/>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pic:nvPicPr>
                  <pic:blipFill>
                    <a:blip r:embed="rId12">
                      <a:extLst>
                        <a:ext uri="{28A0092B-C50C-407E-A947-70E740481C1C}">
                          <a14:useLocalDpi xmlns:a14="http://schemas.microsoft.com/office/drawing/2010/main" val="0"/>
                        </a:ext>
                      </a:extLst>
                    </a:blip>
                    <a:stretch>
                      <a:fillRect/>
                    </a:stretch>
                  </pic:blipFill>
                  <pic:spPr>
                    <a:xfrm>
                      <a:off x="0" y="0"/>
                      <a:ext cx="5795008" cy="2566138"/>
                    </a:xfrm>
                    <a:prstGeom prst="rect">
                      <a:avLst/>
                    </a:prstGeom>
                  </pic:spPr>
                </pic:pic>
              </a:graphicData>
            </a:graphic>
          </wp:inline>
        </w:drawing>
      </w:r>
    </w:p>
    <w:p w14:paraId="7B014D7C" w14:textId="68F7D728" w:rsidR="00CB7DC6" w:rsidRDefault="00CA06FA" w:rsidP="00CB7DC6">
      <w:pPr>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B83168">
        <w:rPr>
          <w:rFonts w:ascii="Times New Roman" w:eastAsia="Times New Roman" w:hAnsi="Times New Roman" w:cs="Times New Roman"/>
          <w:sz w:val="24"/>
          <w:szCs w:val="24"/>
          <w:lang w:eastAsia="lt-LT"/>
        </w:rPr>
        <w:t>Pateiktame il</w:t>
      </w:r>
      <w:r w:rsidR="00CB7DC6" w:rsidRPr="001043B6">
        <w:rPr>
          <w:rFonts w:ascii="Times New Roman" w:eastAsia="Times New Roman" w:hAnsi="Times New Roman" w:cs="Times New Roman"/>
          <w:sz w:val="24"/>
          <w:szCs w:val="24"/>
          <w:lang w:eastAsia="lt-LT"/>
        </w:rPr>
        <w:t xml:space="preserve">galaikio plano pavyzdyje </w:t>
      </w:r>
      <w:r w:rsidR="00CB2136">
        <w:rPr>
          <w:rFonts w:ascii="Times New Roman" w:eastAsia="Times New Roman" w:hAnsi="Times New Roman" w:cs="Times New Roman"/>
          <w:sz w:val="24"/>
          <w:szCs w:val="24"/>
          <w:lang w:eastAsia="lt-LT"/>
        </w:rPr>
        <w:t>nurodomas</w:t>
      </w:r>
      <w:r w:rsidR="00CB7DC6" w:rsidRPr="001043B6">
        <w:rPr>
          <w:rFonts w:ascii="Times New Roman" w:eastAsia="Times New Roman" w:hAnsi="Times New Roman" w:cs="Times New Roman"/>
          <w:sz w:val="24"/>
          <w:szCs w:val="24"/>
          <w:lang w:eastAsia="lt-LT"/>
        </w:rPr>
        <w:t xml:space="preserve"> preliminarus 70-ies procentų Bendruosiuose ugdymo planuose dalykui numatyto valandų skaičiaus paskirstymas:</w:t>
      </w:r>
    </w:p>
    <w:p w14:paraId="7C068C39" w14:textId="450575B5" w:rsidR="00CB7DC6" w:rsidRPr="001043B6" w:rsidRDefault="00CB7DC6" w:rsidP="00CB7DC6">
      <w:pPr>
        <w:pStyle w:val="ListParagraph"/>
        <w:numPr>
          <w:ilvl w:val="0"/>
          <w:numId w:val="1"/>
        </w:numPr>
        <w:spacing w:after="0" w:line="240" w:lineRule="auto"/>
        <w:jc w:val="both"/>
        <w:textAlignment w:val="baseline"/>
        <w:rPr>
          <w:rFonts w:ascii="Times New Roman" w:eastAsia="Times New Roman" w:hAnsi="Times New Roman" w:cs="Times New Roman"/>
          <w:sz w:val="24"/>
          <w:szCs w:val="24"/>
          <w:lang w:eastAsia="lt-LT"/>
        </w:rPr>
      </w:pPr>
      <w:r w:rsidRPr="01B4CE25">
        <w:rPr>
          <w:rFonts w:ascii="Times New Roman" w:eastAsia="Times New Roman" w:hAnsi="Times New Roman" w:cs="Times New Roman"/>
          <w:sz w:val="24"/>
          <w:szCs w:val="24"/>
          <w:lang w:eastAsia="lt-LT"/>
        </w:rPr>
        <w:t xml:space="preserve">stulpelyje </w:t>
      </w:r>
      <w:r w:rsidRPr="01B4CE25">
        <w:rPr>
          <w:rFonts w:ascii="Times New Roman" w:eastAsia="Times New Roman" w:hAnsi="Times New Roman" w:cs="Times New Roman"/>
          <w:i/>
          <w:iCs/>
          <w:sz w:val="24"/>
          <w:szCs w:val="24"/>
          <w:lang w:eastAsia="lt-LT"/>
        </w:rPr>
        <w:t>Mokymo(</w:t>
      </w:r>
      <w:proofErr w:type="spellStart"/>
      <w:r w:rsidRPr="01B4CE25">
        <w:rPr>
          <w:rFonts w:ascii="Times New Roman" w:eastAsia="Times New Roman" w:hAnsi="Times New Roman" w:cs="Times New Roman"/>
          <w:i/>
          <w:iCs/>
          <w:sz w:val="24"/>
          <w:szCs w:val="24"/>
          <w:lang w:eastAsia="lt-LT"/>
        </w:rPr>
        <w:t>si</w:t>
      </w:r>
      <w:proofErr w:type="spellEnd"/>
      <w:r w:rsidRPr="01B4CE25">
        <w:rPr>
          <w:rFonts w:ascii="Times New Roman" w:eastAsia="Times New Roman" w:hAnsi="Times New Roman" w:cs="Times New Roman"/>
          <w:i/>
          <w:iCs/>
          <w:sz w:val="24"/>
          <w:szCs w:val="24"/>
          <w:lang w:eastAsia="lt-LT"/>
        </w:rPr>
        <w:t xml:space="preserve">) turinio sritis </w:t>
      </w:r>
      <w:r w:rsidRPr="01B4CE25">
        <w:rPr>
          <w:rFonts w:ascii="Times New Roman" w:eastAsia="Times New Roman" w:hAnsi="Times New Roman" w:cs="Times New Roman"/>
          <w:sz w:val="24"/>
          <w:szCs w:val="24"/>
          <w:lang w:eastAsia="lt-LT"/>
        </w:rPr>
        <w:t>yra pateikiamos BP sritys.</w:t>
      </w:r>
    </w:p>
    <w:p w14:paraId="223E626A" w14:textId="77777777" w:rsidR="00CB7DC6" w:rsidRPr="001043B6" w:rsidRDefault="00CB7DC6" w:rsidP="00CB7DC6">
      <w:pPr>
        <w:pStyle w:val="ListParagraph"/>
        <w:numPr>
          <w:ilvl w:val="0"/>
          <w:numId w:val="1"/>
        </w:numPr>
        <w:spacing w:after="0" w:line="240" w:lineRule="auto"/>
        <w:jc w:val="both"/>
        <w:textAlignment w:val="baseline"/>
        <w:rPr>
          <w:rFonts w:ascii="Times New Roman" w:eastAsia="Times New Roman" w:hAnsi="Times New Roman" w:cs="Times New Roman"/>
          <w:sz w:val="24"/>
          <w:szCs w:val="24"/>
          <w:lang w:eastAsia="lt-LT"/>
        </w:rPr>
      </w:pPr>
      <w:r w:rsidRPr="01B4CE25">
        <w:rPr>
          <w:rFonts w:ascii="Times New Roman" w:eastAsia="Times New Roman" w:hAnsi="Times New Roman" w:cs="Times New Roman"/>
          <w:sz w:val="24"/>
          <w:szCs w:val="24"/>
          <w:lang w:eastAsia="lt-LT"/>
        </w:rPr>
        <w:t xml:space="preserve">stulpelyje </w:t>
      </w:r>
      <w:r w:rsidRPr="01B4CE25">
        <w:rPr>
          <w:rFonts w:ascii="Times New Roman" w:eastAsia="Times New Roman" w:hAnsi="Times New Roman" w:cs="Times New Roman"/>
          <w:i/>
          <w:iCs/>
          <w:sz w:val="24"/>
          <w:szCs w:val="24"/>
          <w:lang w:eastAsia="lt-LT"/>
        </w:rPr>
        <w:t>Mokymo(</w:t>
      </w:r>
      <w:proofErr w:type="spellStart"/>
      <w:r w:rsidRPr="01B4CE25">
        <w:rPr>
          <w:rFonts w:ascii="Times New Roman" w:eastAsia="Times New Roman" w:hAnsi="Times New Roman" w:cs="Times New Roman"/>
          <w:i/>
          <w:iCs/>
          <w:sz w:val="24"/>
          <w:szCs w:val="24"/>
          <w:lang w:eastAsia="lt-LT"/>
        </w:rPr>
        <w:t>si</w:t>
      </w:r>
      <w:proofErr w:type="spellEnd"/>
      <w:r w:rsidRPr="01B4CE25">
        <w:rPr>
          <w:rFonts w:ascii="Times New Roman" w:eastAsia="Times New Roman" w:hAnsi="Times New Roman" w:cs="Times New Roman"/>
          <w:i/>
          <w:iCs/>
          <w:sz w:val="24"/>
          <w:szCs w:val="24"/>
          <w:lang w:eastAsia="lt-LT"/>
        </w:rPr>
        <w:t xml:space="preserve">) turinio tema </w:t>
      </w:r>
      <w:r w:rsidRPr="01B4CE25">
        <w:rPr>
          <w:rFonts w:ascii="Times New Roman" w:eastAsia="Times New Roman" w:hAnsi="Times New Roman" w:cs="Times New Roman"/>
          <w:sz w:val="24"/>
          <w:szCs w:val="24"/>
          <w:lang w:eastAsia="lt-LT"/>
        </w:rPr>
        <w:t>yra pateikiamos BP temos;</w:t>
      </w:r>
    </w:p>
    <w:p w14:paraId="4E525226" w14:textId="77777777" w:rsidR="00CB7DC6" w:rsidRPr="001043B6" w:rsidRDefault="00CB7DC6" w:rsidP="00CB7DC6">
      <w:pPr>
        <w:pStyle w:val="ListParagraph"/>
        <w:numPr>
          <w:ilvl w:val="0"/>
          <w:numId w:val="1"/>
        </w:numPr>
        <w:spacing w:after="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E276A7">
        <w:rPr>
          <w:rFonts w:ascii="Times New Roman" w:eastAsia="Times New Roman" w:hAnsi="Times New Roman" w:cs="Times New Roman"/>
          <w:i/>
          <w:sz w:val="24"/>
          <w:szCs w:val="24"/>
          <w:lang w:eastAsia="lt-LT"/>
        </w:rPr>
        <w:t>Pamokos tema</w:t>
      </w:r>
      <w:r w:rsidRPr="001043B6">
        <w:rPr>
          <w:rFonts w:ascii="Times New Roman" w:eastAsia="Times New Roman" w:hAnsi="Times New Roman" w:cs="Times New Roman"/>
          <w:sz w:val="24"/>
          <w:szCs w:val="24"/>
          <w:lang w:eastAsia="lt-LT"/>
        </w:rPr>
        <w:t xml:space="preserve"> pateiktos galimos pamokų temos, kurias mokytojas gali keisti savo nuožiūra; </w:t>
      </w:r>
    </w:p>
    <w:p w14:paraId="47266D3F" w14:textId="77777777" w:rsidR="00CB7DC6" w:rsidRPr="001043B6" w:rsidRDefault="00CB7DC6" w:rsidP="00CB7DC6">
      <w:pPr>
        <w:pStyle w:val="ListParagraph"/>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1043B6">
        <w:rPr>
          <w:rFonts w:ascii="Times New Roman" w:eastAsia="Times New Roman" w:hAnsi="Times New Roman" w:cs="Times New Roman"/>
          <w:i/>
          <w:sz w:val="24"/>
          <w:szCs w:val="24"/>
          <w:lang w:eastAsia="lt-LT"/>
        </w:rPr>
        <w:t xml:space="preserve">Val. sk. </w:t>
      </w:r>
      <w:r w:rsidRPr="001043B6">
        <w:rPr>
          <w:rFonts w:ascii="Times New Roman" w:eastAsia="Times New Roman" w:hAnsi="Times New Roman" w:cs="Times New Roman"/>
          <w:sz w:val="24"/>
          <w:szCs w:val="24"/>
          <w:lang w:eastAsia="lt-LT"/>
        </w:rPr>
        <w:t>yra nurodytas galimas nagrinėjant temą pasiekimams ugdyti skirtas pamokų skaičius. Lentelėje pateiktą pamokų skaičių mokytojas gali keisti atsižvelgdamas į mokinių poreikius, pasirinktas mokymosi veiklas ir ugdymo metodus;</w:t>
      </w:r>
    </w:p>
    <w:p w14:paraId="2839E3E1" w14:textId="77777777" w:rsidR="00CB7DC6" w:rsidRPr="001043B6" w:rsidRDefault="00CB7DC6" w:rsidP="00CB7DC6">
      <w:pPr>
        <w:pStyle w:val="ListParagraph"/>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1043B6">
        <w:rPr>
          <w:rFonts w:ascii="Times New Roman" w:eastAsia="Times New Roman" w:hAnsi="Times New Roman" w:cs="Times New Roman"/>
          <w:i/>
          <w:sz w:val="24"/>
          <w:szCs w:val="24"/>
          <w:lang w:eastAsia="lt-LT"/>
        </w:rPr>
        <w:t>30 proc. val.</w:t>
      </w:r>
      <w:r w:rsidRPr="001043B6">
        <w:rPr>
          <w:rFonts w:ascii="Times New Roman" w:eastAsia="Times New Roman" w:hAnsi="Times New Roman" w:cs="Times New Roman"/>
          <w:sz w:val="24"/>
          <w:szCs w:val="24"/>
          <w:lang w:eastAsia="lt-LT"/>
        </w:rPr>
        <w:t xml:space="preserve"> mokytojas, atsižvelgdamas į mokinių poreikius, pasirinktas mokymosi veiklas ir ugdymo metodus, galės nurodyti, kaip paskirsto valandas laisvai pasirenkamam turiniui; </w:t>
      </w:r>
    </w:p>
    <w:p w14:paraId="4FE7E7FC" w14:textId="2286E94E" w:rsidR="00CB7DC6" w:rsidRPr="001043B6" w:rsidRDefault="00CB7DC6" w:rsidP="00CB7DC6">
      <w:pPr>
        <w:pStyle w:val="ListParagraph"/>
        <w:numPr>
          <w:ilvl w:val="0"/>
          <w:numId w:val="1"/>
        </w:numPr>
        <w:spacing w:after="120" w:line="240" w:lineRule="auto"/>
        <w:jc w:val="both"/>
        <w:textAlignment w:val="baseline"/>
        <w:rPr>
          <w:rFonts w:ascii="Times New Roman" w:eastAsia="Times New Roman" w:hAnsi="Times New Roman" w:cs="Times New Roman"/>
          <w:sz w:val="24"/>
          <w:szCs w:val="24"/>
          <w:lang w:eastAsia="lt-LT"/>
        </w:rPr>
      </w:pPr>
      <w:r w:rsidRPr="001043B6">
        <w:rPr>
          <w:rFonts w:ascii="Times New Roman" w:eastAsia="Times New Roman" w:hAnsi="Times New Roman" w:cs="Times New Roman"/>
          <w:sz w:val="24"/>
          <w:szCs w:val="24"/>
          <w:lang w:eastAsia="lt-LT"/>
        </w:rPr>
        <w:t xml:space="preserve">stulpelyje </w:t>
      </w:r>
      <w:r w:rsidRPr="001043B6">
        <w:rPr>
          <w:rFonts w:ascii="Times New Roman" w:eastAsia="Times New Roman" w:hAnsi="Times New Roman" w:cs="Times New Roman"/>
          <w:i/>
          <w:sz w:val="24"/>
          <w:szCs w:val="24"/>
          <w:lang w:eastAsia="lt-LT"/>
        </w:rPr>
        <w:t xml:space="preserve">Galimos mokinių veiklos </w:t>
      </w:r>
      <w:r w:rsidRPr="001043B6">
        <w:rPr>
          <w:rFonts w:ascii="Times New Roman" w:eastAsia="Times New Roman" w:hAnsi="Times New Roman" w:cs="Times New Roman"/>
          <w:sz w:val="24"/>
          <w:szCs w:val="24"/>
          <w:lang w:eastAsia="lt-LT"/>
        </w:rPr>
        <w:t xml:space="preserve">pateikiamas veiklų sąrašas yra susietas su BP įgyvendinimo rekomendacijų dalimi </w:t>
      </w:r>
      <w:r w:rsidRPr="00EE7FC5">
        <w:rPr>
          <w:rFonts w:ascii="Times New Roman" w:eastAsia="Times New Roman" w:hAnsi="Times New Roman" w:cs="Times New Roman"/>
          <w:i/>
          <w:sz w:val="24"/>
          <w:szCs w:val="24"/>
          <w:lang w:eastAsia="lt-LT"/>
        </w:rPr>
        <w:t>Dalyko naujo turinio mokymo rekomendacijos</w:t>
      </w:r>
      <w:r w:rsidRPr="001043B6">
        <w:rPr>
          <w:rFonts w:ascii="Times New Roman" w:eastAsia="Times New Roman" w:hAnsi="Times New Roman" w:cs="Times New Roman"/>
          <w:i/>
          <w:sz w:val="24"/>
          <w:szCs w:val="24"/>
          <w:lang w:eastAsia="lt-LT"/>
        </w:rPr>
        <w:t xml:space="preserve">, </w:t>
      </w:r>
      <w:r w:rsidRPr="001043B6">
        <w:rPr>
          <w:rFonts w:ascii="Times New Roman" w:eastAsia="Times New Roman" w:hAnsi="Times New Roman" w:cs="Times New Roman"/>
          <w:sz w:val="24"/>
          <w:szCs w:val="24"/>
          <w:lang w:eastAsia="lt-LT"/>
        </w:rPr>
        <w:t>kurioje galima rasti išsamesnės informacijos apie ugdymo proceso organizavimą įgyvendinant atnaujintą BP.</w:t>
      </w:r>
    </w:p>
    <w:p w14:paraId="13C73075" w14:textId="77777777" w:rsidR="00B83168" w:rsidRDefault="00B83168" w:rsidP="00B83168">
      <w:pPr>
        <w:pStyle w:val="ListParagraph"/>
        <w:rPr>
          <w:rFonts w:ascii="Times New Roman" w:eastAsia="Times New Roman" w:hAnsi="Times New Roman" w:cs="Times New Roman"/>
          <w:b/>
          <w:bCs/>
          <w:sz w:val="24"/>
          <w:szCs w:val="24"/>
          <w:highlight w:val="yellow"/>
        </w:rPr>
      </w:pPr>
    </w:p>
    <w:p w14:paraId="36C55D77" w14:textId="1E4FDECE" w:rsidR="00B83168" w:rsidRDefault="00B83168" w:rsidP="00B83168">
      <w:pPr>
        <w:pStyle w:val="ListParagraph"/>
        <w:jc w:val="center"/>
      </w:pPr>
      <w:r>
        <w:rPr>
          <w:rFonts w:ascii="Times New Roman" w:eastAsia="Times New Roman" w:hAnsi="Times New Roman" w:cs="Times New Roman"/>
          <w:b/>
          <w:bCs/>
          <w:sz w:val="24"/>
          <w:szCs w:val="24"/>
        </w:rPr>
        <w:t>BIOLOGIJOS</w:t>
      </w:r>
      <w:r w:rsidRPr="00B83168">
        <w:rPr>
          <w:rFonts w:ascii="Times New Roman" w:eastAsia="Times New Roman" w:hAnsi="Times New Roman" w:cs="Times New Roman"/>
          <w:b/>
          <w:bCs/>
          <w:sz w:val="24"/>
          <w:szCs w:val="24"/>
        </w:rPr>
        <w:t xml:space="preserve"> ILGALAIKIS PLANAS </w:t>
      </w:r>
      <w:r>
        <w:rPr>
          <w:rFonts w:ascii="Times New Roman" w:eastAsia="Times New Roman" w:hAnsi="Times New Roman" w:cs="Times New Roman"/>
          <w:b/>
          <w:bCs/>
          <w:sz w:val="24"/>
          <w:szCs w:val="24"/>
        </w:rPr>
        <w:t>7</w:t>
      </w:r>
      <w:r w:rsidRPr="00B83168">
        <w:rPr>
          <w:rFonts w:ascii="Times New Roman" w:eastAsia="Times New Roman" w:hAnsi="Times New Roman" w:cs="Times New Roman"/>
          <w:b/>
          <w:bCs/>
          <w:sz w:val="24"/>
          <w:szCs w:val="24"/>
        </w:rPr>
        <w:t xml:space="preserve"> KLASEI</w:t>
      </w:r>
    </w:p>
    <w:p w14:paraId="4C9F67E2" w14:textId="77777777" w:rsidR="00B83168" w:rsidRDefault="00B83168" w:rsidP="00B83168">
      <w:pPr>
        <w:jc w:val="both"/>
      </w:pPr>
      <w:r w:rsidRPr="00B83168">
        <w:rPr>
          <w:rFonts w:ascii="Times New Roman" w:eastAsia="Times New Roman" w:hAnsi="Times New Roman" w:cs="Times New Roman"/>
          <w:b/>
          <w:bCs/>
          <w:sz w:val="24"/>
          <w:szCs w:val="24"/>
        </w:rPr>
        <w:t>Bendra informacija:</w:t>
      </w:r>
    </w:p>
    <w:p w14:paraId="1A613826" w14:textId="77777777" w:rsidR="00B83168" w:rsidRDefault="00B83168" w:rsidP="00B83168">
      <w:r w:rsidRPr="00B83168">
        <w:rPr>
          <w:rFonts w:ascii="Times New Roman" w:eastAsia="Times New Roman" w:hAnsi="Times New Roman" w:cs="Times New Roman"/>
          <w:sz w:val="24"/>
          <w:szCs w:val="24"/>
        </w:rPr>
        <w:t>Mokslo metai _______________</w:t>
      </w:r>
    </w:p>
    <w:p w14:paraId="1EB3C4A0" w14:textId="77777777" w:rsidR="00B83168" w:rsidRDefault="00B83168" w:rsidP="00B83168">
      <w:r w:rsidRPr="00B83168">
        <w:rPr>
          <w:rFonts w:ascii="Times New Roman" w:eastAsia="Times New Roman" w:hAnsi="Times New Roman" w:cs="Times New Roman"/>
          <w:sz w:val="24"/>
          <w:szCs w:val="24"/>
        </w:rPr>
        <w:t>Pamokų skaičius per savaitę ____</w:t>
      </w:r>
    </w:p>
    <w:p w14:paraId="171E286B" w14:textId="5AD8C7BE" w:rsidR="00CB7DC6" w:rsidRDefault="00B83168" w:rsidP="00B83168">
      <w:pPr>
        <w:rPr>
          <w:rFonts w:ascii="Times New Roman" w:eastAsia="Times New Roman" w:hAnsi="Times New Roman" w:cs="Times New Roman"/>
          <w:sz w:val="24"/>
          <w:szCs w:val="24"/>
        </w:rPr>
      </w:pPr>
      <w:r w:rsidRPr="3A9E1C1F">
        <w:rPr>
          <w:rFonts w:ascii="Times New Roman" w:eastAsia="Times New Roman" w:hAnsi="Times New Roman" w:cs="Times New Roman"/>
          <w:sz w:val="24"/>
          <w:szCs w:val="24"/>
        </w:rPr>
        <w:t>Vertinimas: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2B7FC9" w14:textId="19880511" w:rsidR="3A9E1C1F" w:rsidRDefault="3A9E1C1F" w:rsidP="3A9E1C1F">
      <w:pPr>
        <w:rPr>
          <w:rFonts w:ascii="Times New Roman" w:eastAsia="Times New Roman" w:hAnsi="Times New Roman" w:cs="Times New Roman"/>
          <w:sz w:val="24"/>
          <w:szCs w:val="24"/>
        </w:rPr>
      </w:pPr>
    </w:p>
    <w:p w14:paraId="0DA39E28" w14:textId="585A43F4" w:rsidR="6D08323D" w:rsidRDefault="6D08323D" w:rsidP="6D08323D">
      <w:pPr>
        <w:rPr>
          <w:rFonts w:ascii="Times New Roman" w:eastAsia="Times New Roman" w:hAnsi="Times New Roman" w:cs="Times New Roman"/>
          <w:sz w:val="24"/>
          <w:szCs w:val="24"/>
        </w:rPr>
      </w:pPr>
    </w:p>
    <w:tbl>
      <w:tblPr>
        <w:tblW w:w="1062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19"/>
        <w:gridCol w:w="1417"/>
        <w:gridCol w:w="1980"/>
        <w:gridCol w:w="572"/>
        <w:gridCol w:w="567"/>
        <w:gridCol w:w="4672"/>
      </w:tblGrid>
      <w:tr w:rsidR="006A2034" w:rsidRPr="00CA06FA" w14:paraId="757C4AFC" w14:textId="77777777" w:rsidTr="00F479EB">
        <w:trPr>
          <w:trHeight w:val="557"/>
        </w:trPr>
        <w:tc>
          <w:tcPr>
            <w:tcW w:w="1419" w:type="dxa"/>
            <w:vMerge w:val="restart"/>
            <w:tcBorders>
              <w:top w:val="single" w:sz="4" w:space="0" w:color="auto"/>
            </w:tcBorders>
            <w:tcMar>
              <w:top w:w="80" w:type="dxa"/>
              <w:left w:w="80" w:type="dxa"/>
              <w:bottom w:w="80" w:type="dxa"/>
              <w:right w:w="80" w:type="dxa"/>
            </w:tcMar>
          </w:tcPr>
          <w:p w14:paraId="227FA484" w14:textId="77777777" w:rsidR="004134C4" w:rsidRPr="00E0400E" w:rsidRDefault="004134C4" w:rsidP="00E0592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E0400E">
              <w:rPr>
                <w:rFonts w:ascii="Times New Roman" w:eastAsia="Times New Roman" w:hAnsi="Times New Roman" w:cs="Times New Roman"/>
                <w:b/>
                <w:color w:val="000000"/>
              </w:rPr>
              <w:lastRenderedPageBreak/>
              <w:t>Mokymo(</w:t>
            </w:r>
            <w:proofErr w:type="spellStart"/>
            <w:r w:rsidRPr="00E0400E">
              <w:rPr>
                <w:rFonts w:ascii="Times New Roman" w:eastAsia="Times New Roman" w:hAnsi="Times New Roman" w:cs="Times New Roman"/>
                <w:b/>
                <w:color w:val="000000"/>
              </w:rPr>
              <w:t>si</w:t>
            </w:r>
            <w:proofErr w:type="spellEnd"/>
            <w:r w:rsidRPr="00E0400E">
              <w:rPr>
                <w:rFonts w:ascii="Times New Roman" w:eastAsia="Times New Roman" w:hAnsi="Times New Roman" w:cs="Times New Roman"/>
                <w:b/>
                <w:color w:val="000000"/>
              </w:rPr>
              <w:t>) turinio sritis</w:t>
            </w:r>
          </w:p>
        </w:tc>
        <w:tc>
          <w:tcPr>
            <w:tcW w:w="1417" w:type="dxa"/>
            <w:vMerge w:val="restart"/>
            <w:tcBorders>
              <w:top w:val="single" w:sz="4" w:space="0" w:color="auto"/>
            </w:tcBorders>
            <w:tcMar>
              <w:top w:w="80" w:type="dxa"/>
              <w:left w:w="80" w:type="dxa"/>
              <w:bottom w:w="80" w:type="dxa"/>
              <w:right w:w="80" w:type="dxa"/>
            </w:tcMar>
          </w:tcPr>
          <w:p w14:paraId="3C2CD7E8" w14:textId="77777777" w:rsidR="004134C4" w:rsidRPr="00E0400E" w:rsidRDefault="004134C4" w:rsidP="00E0592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sidRPr="00E0400E">
              <w:rPr>
                <w:rFonts w:ascii="Times New Roman" w:eastAsia="Times New Roman" w:hAnsi="Times New Roman" w:cs="Times New Roman"/>
                <w:b/>
                <w:color w:val="000000"/>
              </w:rPr>
              <w:t>Mokymo(</w:t>
            </w:r>
            <w:proofErr w:type="spellStart"/>
            <w:r w:rsidRPr="00E0400E">
              <w:rPr>
                <w:rFonts w:ascii="Times New Roman" w:eastAsia="Times New Roman" w:hAnsi="Times New Roman" w:cs="Times New Roman"/>
                <w:b/>
                <w:color w:val="000000"/>
              </w:rPr>
              <w:t>si</w:t>
            </w:r>
            <w:proofErr w:type="spellEnd"/>
            <w:r w:rsidRPr="00E0400E">
              <w:rPr>
                <w:rFonts w:ascii="Times New Roman" w:eastAsia="Times New Roman" w:hAnsi="Times New Roman" w:cs="Times New Roman"/>
                <w:b/>
                <w:color w:val="000000"/>
              </w:rPr>
              <w:t>) turinio tema</w:t>
            </w:r>
          </w:p>
        </w:tc>
        <w:tc>
          <w:tcPr>
            <w:tcW w:w="1980" w:type="dxa"/>
            <w:vMerge w:val="restart"/>
            <w:tcBorders>
              <w:top w:val="single" w:sz="4" w:space="0" w:color="auto"/>
            </w:tcBorders>
            <w:tcMar>
              <w:top w:w="80" w:type="dxa"/>
              <w:left w:w="80" w:type="dxa"/>
              <w:bottom w:w="80" w:type="dxa"/>
              <w:right w:w="80" w:type="dxa"/>
            </w:tcMar>
          </w:tcPr>
          <w:p w14:paraId="138ACC43" w14:textId="77777777" w:rsidR="004134C4" w:rsidRPr="00E0400E" w:rsidRDefault="004134C4" w:rsidP="00E05920">
            <w:pPr>
              <w:pBdr>
                <w:top w:val="nil"/>
                <w:left w:val="nil"/>
                <w:bottom w:val="nil"/>
                <w:right w:val="nil"/>
                <w:between w:val="nil"/>
              </w:pBdr>
              <w:spacing w:after="0" w:line="240" w:lineRule="auto"/>
              <w:jc w:val="center"/>
              <w:rPr>
                <w:color w:val="000000"/>
              </w:rPr>
            </w:pPr>
            <w:r w:rsidRPr="00E0400E">
              <w:rPr>
                <w:rFonts w:ascii="Times New Roman" w:eastAsia="Times New Roman" w:hAnsi="Times New Roman" w:cs="Times New Roman"/>
                <w:b/>
                <w:color w:val="000000"/>
              </w:rPr>
              <w:t>Pamokos tema</w:t>
            </w:r>
          </w:p>
        </w:tc>
        <w:tc>
          <w:tcPr>
            <w:tcW w:w="1139" w:type="dxa"/>
            <w:gridSpan w:val="2"/>
            <w:tcBorders>
              <w:top w:val="single" w:sz="4" w:space="0" w:color="808080" w:themeColor="background1" w:themeShade="80"/>
              <w:right w:val="single" w:sz="4" w:space="0" w:color="auto"/>
            </w:tcBorders>
            <w:tcMar>
              <w:top w:w="80" w:type="dxa"/>
              <w:left w:w="80" w:type="dxa"/>
              <w:bottom w:w="80" w:type="dxa"/>
              <w:right w:w="80" w:type="dxa"/>
            </w:tcMar>
            <w:vAlign w:val="center"/>
          </w:tcPr>
          <w:p w14:paraId="1387D3C3" w14:textId="77777777" w:rsidR="004134C4" w:rsidRPr="00E0400E" w:rsidRDefault="004134C4" w:rsidP="00F479EB">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sidRPr="00E0400E">
              <w:rPr>
                <w:rFonts w:ascii="Times New Roman" w:eastAsia="Times New Roman" w:hAnsi="Times New Roman" w:cs="Times New Roman"/>
                <w:b/>
                <w:color w:val="000000"/>
              </w:rPr>
              <w:t>Val. sk.</w:t>
            </w:r>
          </w:p>
          <w:p w14:paraId="45FB0818" w14:textId="77777777" w:rsidR="004134C4" w:rsidRPr="00E0400E" w:rsidRDefault="004134C4" w:rsidP="00F479EB">
            <w:pPr>
              <w:pBdr>
                <w:top w:val="nil"/>
                <w:left w:val="nil"/>
                <w:bottom w:val="nil"/>
                <w:right w:val="nil"/>
                <w:between w:val="nil"/>
              </w:pBdr>
              <w:spacing w:after="0" w:line="240" w:lineRule="auto"/>
              <w:ind w:right="-460"/>
              <w:jc w:val="center"/>
              <w:rPr>
                <w:rFonts w:ascii="Times New Roman" w:eastAsia="Times New Roman" w:hAnsi="Times New Roman" w:cs="Times New Roman"/>
                <w:b/>
                <w:color w:val="000000"/>
              </w:rPr>
            </w:pPr>
          </w:p>
        </w:tc>
        <w:tc>
          <w:tcPr>
            <w:tcW w:w="4672" w:type="dxa"/>
            <w:vMerge w:val="restart"/>
            <w:tcBorders>
              <w:top w:val="single" w:sz="4" w:space="0" w:color="auto"/>
              <w:left w:val="single" w:sz="4" w:space="0" w:color="auto"/>
            </w:tcBorders>
            <w:tcMar>
              <w:top w:w="80" w:type="dxa"/>
              <w:left w:w="80" w:type="dxa"/>
              <w:bottom w:w="80" w:type="dxa"/>
              <w:right w:w="80" w:type="dxa"/>
            </w:tcMar>
          </w:tcPr>
          <w:p w14:paraId="4A40895F" w14:textId="77777777" w:rsidR="004134C4" w:rsidRPr="00E0400E" w:rsidRDefault="004134C4" w:rsidP="00E05920">
            <w:pPr>
              <w:pBdr>
                <w:top w:val="nil"/>
                <w:left w:val="nil"/>
                <w:bottom w:val="nil"/>
                <w:right w:val="nil"/>
                <w:between w:val="nil"/>
              </w:pBdr>
              <w:spacing w:after="0" w:line="240" w:lineRule="auto"/>
              <w:ind w:right="-460"/>
              <w:jc w:val="center"/>
              <w:rPr>
                <w:rFonts w:ascii="Times New Roman" w:eastAsia="Times New Roman" w:hAnsi="Times New Roman" w:cs="Times New Roman"/>
                <w:color w:val="000000"/>
              </w:rPr>
            </w:pPr>
            <w:r w:rsidRPr="00E0400E">
              <w:rPr>
                <w:rFonts w:ascii="Times New Roman" w:eastAsia="Times New Roman" w:hAnsi="Times New Roman" w:cs="Times New Roman"/>
                <w:b/>
                <w:color w:val="000000"/>
              </w:rPr>
              <w:t>Galimos mokinių veiklos</w:t>
            </w:r>
          </w:p>
        </w:tc>
      </w:tr>
      <w:tr w:rsidR="004134C4" w:rsidRPr="00CA06FA" w14:paraId="2759EA25" w14:textId="77777777" w:rsidTr="00F479EB">
        <w:tc>
          <w:tcPr>
            <w:tcW w:w="1419" w:type="dxa"/>
            <w:vMerge/>
            <w:tcMar>
              <w:top w:w="80" w:type="dxa"/>
              <w:left w:w="80" w:type="dxa"/>
              <w:bottom w:w="80" w:type="dxa"/>
              <w:right w:w="80" w:type="dxa"/>
            </w:tcMar>
          </w:tcPr>
          <w:p w14:paraId="049F31CB" w14:textId="77777777" w:rsidR="004134C4" w:rsidRPr="00CA06FA" w:rsidRDefault="004134C4" w:rsidP="00E0592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1417" w:type="dxa"/>
            <w:vMerge/>
            <w:tcMar>
              <w:top w:w="80" w:type="dxa"/>
              <w:left w:w="80" w:type="dxa"/>
              <w:bottom w:w="80" w:type="dxa"/>
              <w:right w:w="80" w:type="dxa"/>
            </w:tcMar>
          </w:tcPr>
          <w:p w14:paraId="53128261" w14:textId="77777777" w:rsidR="004134C4" w:rsidRPr="00CA06FA" w:rsidRDefault="004134C4" w:rsidP="00E0592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1980" w:type="dxa"/>
            <w:vMerge/>
            <w:tcMar>
              <w:top w:w="80" w:type="dxa"/>
              <w:left w:w="80" w:type="dxa"/>
              <w:bottom w:w="80" w:type="dxa"/>
              <w:right w:w="80" w:type="dxa"/>
            </w:tcMar>
          </w:tcPr>
          <w:p w14:paraId="62486C05" w14:textId="77777777" w:rsidR="004134C4" w:rsidRPr="00CA06FA" w:rsidRDefault="004134C4" w:rsidP="00E0592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c>
        <w:tc>
          <w:tcPr>
            <w:tcW w:w="572" w:type="dxa"/>
            <w:tcMar>
              <w:top w:w="80" w:type="dxa"/>
              <w:left w:w="80" w:type="dxa"/>
              <w:bottom w:w="80" w:type="dxa"/>
              <w:right w:w="80" w:type="dxa"/>
            </w:tcMar>
            <w:vAlign w:val="center"/>
          </w:tcPr>
          <w:p w14:paraId="1FF552FC" w14:textId="77777777" w:rsidR="004134C4" w:rsidRPr="00CA06FA" w:rsidRDefault="004134C4" w:rsidP="00F479E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CA06FA">
              <w:rPr>
                <w:rFonts w:ascii="Times New Roman" w:eastAsia="Times New Roman" w:hAnsi="Times New Roman" w:cs="Times New Roman"/>
                <w:b/>
                <w:color w:val="000000"/>
                <w:sz w:val="24"/>
                <w:szCs w:val="24"/>
              </w:rPr>
              <w:t>70 %</w:t>
            </w:r>
          </w:p>
        </w:tc>
        <w:tc>
          <w:tcPr>
            <w:tcW w:w="567" w:type="dxa"/>
            <w:tcBorders>
              <w:right w:val="single" w:sz="4" w:space="0" w:color="auto"/>
            </w:tcBorders>
            <w:vAlign w:val="center"/>
          </w:tcPr>
          <w:p w14:paraId="13B9EFA6" w14:textId="55CC3408" w:rsidR="004134C4" w:rsidRPr="00CA06FA" w:rsidRDefault="293FBB83" w:rsidP="00F479EB">
            <w:pPr>
              <w:pBdr>
                <w:top w:val="nil"/>
                <w:left w:val="nil"/>
                <w:bottom w:val="nil"/>
                <w:right w:val="nil"/>
                <w:between w:val="nil"/>
              </w:pBdr>
              <w:spacing w:after="0" w:line="240" w:lineRule="auto"/>
              <w:ind w:right="-460"/>
              <w:rPr>
                <w:rFonts w:ascii="Times New Roman" w:eastAsia="Times New Roman" w:hAnsi="Times New Roman" w:cs="Times New Roman"/>
                <w:b/>
                <w:bCs/>
                <w:color w:val="000000" w:themeColor="text1"/>
                <w:sz w:val="24"/>
                <w:szCs w:val="24"/>
              </w:rPr>
            </w:pPr>
            <w:r w:rsidRPr="00CA06FA">
              <w:rPr>
                <w:rFonts w:ascii="Times New Roman" w:eastAsia="Times New Roman" w:hAnsi="Times New Roman" w:cs="Times New Roman"/>
                <w:b/>
                <w:bCs/>
                <w:color w:val="000000" w:themeColor="text1"/>
                <w:sz w:val="24"/>
                <w:szCs w:val="24"/>
              </w:rPr>
              <w:t>30</w:t>
            </w:r>
          </w:p>
          <w:p w14:paraId="3B6A74CD" w14:textId="507AB42C" w:rsidR="004134C4" w:rsidRPr="00CA06FA" w:rsidRDefault="293FBB83" w:rsidP="00F479EB">
            <w:pPr>
              <w:pBdr>
                <w:top w:val="nil"/>
                <w:left w:val="nil"/>
                <w:bottom w:val="nil"/>
                <w:right w:val="nil"/>
                <w:between w:val="nil"/>
              </w:pBdr>
              <w:spacing w:after="0" w:line="240" w:lineRule="auto"/>
              <w:ind w:right="-460"/>
              <w:rPr>
                <w:rFonts w:ascii="Times New Roman" w:eastAsia="Times New Roman" w:hAnsi="Times New Roman" w:cs="Times New Roman"/>
                <w:b/>
                <w:bCs/>
                <w:color w:val="000000"/>
                <w:sz w:val="24"/>
                <w:szCs w:val="24"/>
              </w:rPr>
            </w:pPr>
            <w:r w:rsidRPr="00CA06FA">
              <w:rPr>
                <w:rFonts w:ascii="Times New Roman" w:eastAsia="Times New Roman" w:hAnsi="Times New Roman" w:cs="Times New Roman"/>
                <w:b/>
                <w:bCs/>
                <w:color w:val="000000" w:themeColor="text1"/>
                <w:sz w:val="24"/>
                <w:szCs w:val="24"/>
              </w:rPr>
              <w:t>%</w:t>
            </w:r>
          </w:p>
        </w:tc>
        <w:tc>
          <w:tcPr>
            <w:tcW w:w="4672" w:type="dxa"/>
            <w:vMerge/>
            <w:tcBorders>
              <w:left w:val="single" w:sz="4" w:space="0" w:color="auto"/>
            </w:tcBorders>
            <w:tcMar>
              <w:top w:w="80" w:type="dxa"/>
              <w:left w:w="80" w:type="dxa"/>
              <w:bottom w:w="80" w:type="dxa"/>
              <w:right w:w="80" w:type="dxa"/>
            </w:tcMar>
          </w:tcPr>
          <w:p w14:paraId="4101652C" w14:textId="77777777" w:rsidR="004134C4" w:rsidRPr="00CA06FA" w:rsidRDefault="004134C4" w:rsidP="00E05920">
            <w:pPr>
              <w:pBdr>
                <w:top w:val="nil"/>
                <w:left w:val="nil"/>
                <w:bottom w:val="nil"/>
                <w:right w:val="nil"/>
                <w:between w:val="nil"/>
              </w:pBdr>
              <w:spacing w:after="0" w:line="240" w:lineRule="auto"/>
              <w:ind w:right="-460"/>
              <w:jc w:val="center"/>
              <w:rPr>
                <w:rFonts w:ascii="Times New Roman" w:eastAsia="Times New Roman" w:hAnsi="Times New Roman" w:cs="Times New Roman"/>
                <w:b/>
                <w:color w:val="000000"/>
                <w:sz w:val="24"/>
                <w:szCs w:val="24"/>
              </w:rPr>
            </w:pPr>
          </w:p>
        </w:tc>
      </w:tr>
      <w:tr w:rsidR="00E05920" w:rsidRPr="00BD2875" w14:paraId="46F14974" w14:textId="77777777" w:rsidTr="00F479EB">
        <w:trPr>
          <w:trHeight w:val="907"/>
        </w:trPr>
        <w:tc>
          <w:tcPr>
            <w:tcW w:w="1419" w:type="dxa"/>
            <w:tcMar>
              <w:top w:w="40" w:type="dxa"/>
              <w:left w:w="0" w:type="dxa"/>
              <w:bottom w:w="40" w:type="dxa"/>
              <w:right w:w="0" w:type="dxa"/>
            </w:tcMar>
          </w:tcPr>
          <w:p w14:paraId="49428762" w14:textId="77777777" w:rsidR="00E05920" w:rsidRPr="005D662E" w:rsidRDefault="00E05920" w:rsidP="00E0400E">
            <w:pP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 xml:space="preserve">Biologija kaip mokslas </w:t>
            </w:r>
          </w:p>
        </w:tc>
        <w:tc>
          <w:tcPr>
            <w:tcW w:w="1417" w:type="dxa"/>
            <w:tcMar>
              <w:top w:w="40" w:type="dxa"/>
              <w:left w:w="0" w:type="dxa"/>
              <w:bottom w:w="40" w:type="dxa"/>
              <w:right w:w="0" w:type="dxa"/>
            </w:tcMar>
          </w:tcPr>
          <w:p w14:paraId="3BCE3BC3" w14:textId="5CAF4B6C" w:rsidR="00E05920" w:rsidRPr="005D662E" w:rsidRDefault="00E05920" w:rsidP="00E0400E">
            <w:pP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 xml:space="preserve">Biologijos mokslo pasiekimai  </w:t>
            </w:r>
          </w:p>
        </w:tc>
        <w:tc>
          <w:tcPr>
            <w:tcW w:w="1980" w:type="dxa"/>
            <w:tcMar>
              <w:top w:w="40" w:type="dxa"/>
              <w:left w:w="0" w:type="dxa"/>
              <w:bottom w:w="40" w:type="dxa"/>
              <w:right w:w="0" w:type="dxa"/>
            </w:tcMar>
          </w:tcPr>
          <w:p w14:paraId="05235AC3" w14:textId="18A629E8" w:rsidR="00E05920" w:rsidRPr="005D662E" w:rsidRDefault="00E05920" w:rsidP="00E0400E">
            <w:pP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Biologijos mokslininkai ir jų pasiekimai</w:t>
            </w:r>
            <w:r w:rsidR="00E0400E">
              <w:rPr>
                <w:rFonts w:ascii="Times New Roman" w:eastAsia="Times New Roman" w:hAnsi="Times New Roman" w:cs="Times New Roman"/>
                <w:sz w:val="24"/>
                <w:szCs w:val="24"/>
              </w:rPr>
              <w:t>.</w:t>
            </w:r>
            <w:r w:rsidRPr="005D662E">
              <w:rPr>
                <w:rFonts w:ascii="Times New Roman" w:eastAsia="Times New Roman" w:hAnsi="Times New Roman" w:cs="Times New Roman"/>
                <w:sz w:val="24"/>
                <w:szCs w:val="24"/>
              </w:rPr>
              <w:t xml:space="preserve"> </w:t>
            </w:r>
          </w:p>
        </w:tc>
        <w:tc>
          <w:tcPr>
            <w:tcW w:w="572" w:type="dxa"/>
            <w:tcMar>
              <w:top w:w="40" w:type="dxa"/>
              <w:left w:w="0" w:type="dxa"/>
              <w:bottom w:w="40" w:type="dxa"/>
              <w:right w:w="0" w:type="dxa"/>
            </w:tcMar>
            <w:vAlign w:val="center"/>
          </w:tcPr>
          <w:p w14:paraId="649841BE" w14:textId="77777777" w:rsidR="00E05920" w:rsidRPr="005D662E" w:rsidRDefault="00E05920" w:rsidP="00F479EB">
            <w:pPr>
              <w:spacing w:after="0" w:line="240" w:lineRule="auto"/>
              <w:jc w:val="center"/>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1</w:t>
            </w:r>
          </w:p>
        </w:tc>
        <w:tc>
          <w:tcPr>
            <w:tcW w:w="567" w:type="dxa"/>
            <w:vAlign w:val="center"/>
          </w:tcPr>
          <w:p w14:paraId="4B99056E" w14:textId="77777777" w:rsidR="00E05920" w:rsidRPr="005D662E" w:rsidRDefault="00E05920" w:rsidP="00F479EB">
            <w:pPr>
              <w:spacing w:after="0" w:line="240" w:lineRule="auto"/>
              <w:jc w:val="center"/>
              <w:rPr>
                <w:rFonts w:ascii="Times New Roman" w:eastAsia="Times New Roman" w:hAnsi="Times New Roman" w:cs="Times New Roman"/>
                <w:sz w:val="24"/>
                <w:szCs w:val="24"/>
              </w:rPr>
            </w:pPr>
          </w:p>
        </w:tc>
        <w:tc>
          <w:tcPr>
            <w:tcW w:w="4672" w:type="dxa"/>
            <w:tcMar>
              <w:top w:w="40" w:type="dxa"/>
              <w:left w:w="0" w:type="dxa"/>
              <w:bottom w:w="40" w:type="dxa"/>
              <w:right w:w="0" w:type="dxa"/>
            </w:tcMar>
          </w:tcPr>
          <w:p w14:paraId="014224DF" w14:textId="32AE074D" w:rsidR="00E05920" w:rsidRPr="005D662E" w:rsidRDefault="006F78AF" w:rsidP="006F7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Rengia pranešimą </w:t>
            </w:r>
            <w:r w:rsidR="00E05920" w:rsidRPr="005D662E">
              <w:rPr>
                <w:rFonts w:ascii="Times New Roman" w:eastAsia="Times New Roman" w:hAnsi="Times New Roman" w:cs="Times New Roman"/>
                <w:sz w:val="24"/>
                <w:szCs w:val="24"/>
              </w:rPr>
              <w:t>apie Lietuvos mokslininkus (botanikus, zoologus)</w:t>
            </w:r>
            <w:r w:rsidR="00E05920">
              <w:rPr>
                <w:rFonts w:ascii="Times New Roman" w:eastAsia="Times New Roman" w:hAnsi="Times New Roman" w:cs="Times New Roman"/>
                <w:sz w:val="24"/>
                <w:szCs w:val="24"/>
              </w:rPr>
              <w:t>.</w:t>
            </w:r>
            <w:r w:rsidR="00E05920" w:rsidRPr="005D662E">
              <w:rPr>
                <w:rFonts w:ascii="Times New Roman" w:eastAsia="Times New Roman" w:hAnsi="Times New Roman" w:cs="Times New Roman"/>
                <w:sz w:val="24"/>
                <w:szCs w:val="24"/>
              </w:rPr>
              <w:t xml:space="preserve"> </w:t>
            </w:r>
          </w:p>
        </w:tc>
      </w:tr>
      <w:tr w:rsidR="00082EA4" w:rsidRPr="00BD2875" w14:paraId="120D24DF" w14:textId="77777777" w:rsidTr="00F479EB">
        <w:tc>
          <w:tcPr>
            <w:tcW w:w="1419" w:type="dxa"/>
            <w:vMerge w:val="restart"/>
            <w:tcMar>
              <w:top w:w="80" w:type="dxa"/>
              <w:left w:w="80" w:type="dxa"/>
              <w:bottom w:w="80" w:type="dxa"/>
              <w:right w:w="80" w:type="dxa"/>
            </w:tcMar>
          </w:tcPr>
          <w:p w14:paraId="5AF44C84" w14:textId="77777777" w:rsidR="00082EA4" w:rsidRPr="005D662E" w:rsidRDefault="00082EA4"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Nuo ląstelės iki organizmo</w:t>
            </w:r>
          </w:p>
          <w:p w14:paraId="6E7BEAA2" w14:textId="77777777" w:rsidR="00082EA4" w:rsidRPr="005D662E" w:rsidRDefault="00082EA4"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t> </w:t>
            </w:r>
          </w:p>
          <w:p w14:paraId="63E4A9CD" w14:textId="77777777" w:rsidR="00082EA4" w:rsidRPr="005D662E" w:rsidRDefault="00082EA4" w:rsidP="00E0400E">
            <w:pPr>
              <w:pBdr>
                <w:top w:val="nil"/>
                <w:left w:val="nil"/>
                <w:bottom w:val="nil"/>
                <w:right w:val="nil"/>
                <w:between w:val="nil"/>
              </w:pBdr>
              <w:spacing w:after="0" w:line="240" w:lineRule="auto"/>
            </w:pPr>
            <w:r w:rsidRPr="005D662E">
              <w:t> </w:t>
            </w:r>
          </w:p>
          <w:p w14:paraId="4F6584BE" w14:textId="77777777" w:rsidR="00082EA4" w:rsidRPr="005D662E" w:rsidRDefault="00082EA4"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 </w:t>
            </w:r>
          </w:p>
          <w:p w14:paraId="09AF38FC" w14:textId="77777777" w:rsidR="00082EA4" w:rsidRPr="005D662E" w:rsidRDefault="00082EA4"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 </w:t>
            </w:r>
          </w:p>
          <w:p w14:paraId="15AA318D" w14:textId="77777777" w:rsidR="00082EA4" w:rsidRPr="005D662E" w:rsidRDefault="00082EA4"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 </w:t>
            </w:r>
          </w:p>
          <w:p w14:paraId="01512BE8" w14:textId="77777777" w:rsidR="00082EA4" w:rsidRPr="005D662E" w:rsidRDefault="00082EA4"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 </w:t>
            </w:r>
          </w:p>
        </w:tc>
        <w:tc>
          <w:tcPr>
            <w:tcW w:w="1417" w:type="dxa"/>
            <w:vMerge w:val="restart"/>
            <w:tcMar>
              <w:top w:w="80" w:type="dxa"/>
              <w:left w:w="80" w:type="dxa"/>
              <w:bottom w:w="80" w:type="dxa"/>
              <w:right w:w="80" w:type="dxa"/>
            </w:tcMar>
          </w:tcPr>
          <w:p w14:paraId="19D2F7B9" w14:textId="1D565D5D" w:rsidR="00082EA4" w:rsidRDefault="00082EA4"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 xml:space="preserve">Ląstelė pagrindinis gyvų organizmų struktūrinis vienetas </w:t>
            </w:r>
          </w:p>
          <w:p w14:paraId="1299C43A" w14:textId="77777777" w:rsidR="00082EA4" w:rsidRPr="005D662E" w:rsidRDefault="00082EA4"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1980" w:type="dxa"/>
            <w:tcMar>
              <w:top w:w="80" w:type="dxa"/>
              <w:left w:w="80" w:type="dxa"/>
              <w:bottom w:w="80" w:type="dxa"/>
              <w:right w:w="80" w:type="dxa"/>
            </w:tcMar>
          </w:tcPr>
          <w:p w14:paraId="454F3284" w14:textId="1AB8269D" w:rsidR="00082EA4" w:rsidRPr="005D662E" w:rsidRDefault="00082EA4"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Bakterijos ląstelė</w:t>
            </w:r>
          </w:p>
          <w:p w14:paraId="4DDBEF00" w14:textId="77777777" w:rsidR="00082EA4" w:rsidRPr="005D662E" w:rsidRDefault="00082EA4"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72" w:type="dxa"/>
            <w:tcMar>
              <w:top w:w="80" w:type="dxa"/>
              <w:left w:w="80" w:type="dxa"/>
              <w:bottom w:w="80" w:type="dxa"/>
              <w:right w:w="80" w:type="dxa"/>
            </w:tcMar>
            <w:vAlign w:val="center"/>
          </w:tcPr>
          <w:p w14:paraId="56B20A0C" w14:textId="77777777" w:rsidR="00082EA4" w:rsidRPr="005D662E" w:rsidRDefault="00082EA4" w:rsidP="00F479E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5D662E">
              <w:rPr>
                <w:rFonts w:ascii="Times New Roman" w:eastAsia="Times New Roman" w:hAnsi="Times New Roman" w:cs="Times New Roman"/>
                <w:color w:val="000000"/>
                <w:sz w:val="24"/>
                <w:szCs w:val="24"/>
              </w:rPr>
              <w:t>1</w:t>
            </w:r>
          </w:p>
        </w:tc>
        <w:tc>
          <w:tcPr>
            <w:tcW w:w="567" w:type="dxa"/>
            <w:vAlign w:val="center"/>
          </w:tcPr>
          <w:p w14:paraId="3461D779" w14:textId="77777777" w:rsidR="00082EA4" w:rsidRPr="005D662E" w:rsidRDefault="00082EA4" w:rsidP="00F479E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4672" w:type="dxa"/>
            <w:tcMar>
              <w:top w:w="80" w:type="dxa"/>
              <w:left w:w="80" w:type="dxa"/>
              <w:bottom w:w="80" w:type="dxa"/>
              <w:right w:w="80" w:type="dxa"/>
            </w:tcMar>
          </w:tcPr>
          <w:p w14:paraId="681E4A99" w14:textId="432E80E5" w:rsidR="00082EA4" w:rsidRPr="005D662E" w:rsidRDefault="00082EA4" w:rsidP="00E040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101ECB16">
              <w:rPr>
                <w:rFonts w:ascii="Times New Roman" w:eastAsia="Times New Roman" w:hAnsi="Times New Roman" w:cs="Times New Roman"/>
                <w:color w:val="000000" w:themeColor="text1"/>
                <w:sz w:val="24"/>
                <w:szCs w:val="24"/>
              </w:rPr>
              <w:t xml:space="preserve">Schemose / piešiniuose ir naudojantis kompiuteriniais demonstraciniais objektais </w:t>
            </w:r>
            <w:r w:rsidR="1197C3B6" w:rsidRPr="101ECB16">
              <w:rPr>
                <w:rFonts w:ascii="Times New Roman" w:eastAsia="Times New Roman" w:hAnsi="Times New Roman" w:cs="Times New Roman"/>
                <w:color w:val="000000" w:themeColor="text1"/>
                <w:sz w:val="24"/>
                <w:szCs w:val="24"/>
              </w:rPr>
              <w:t>atpažįsta</w:t>
            </w:r>
            <w:r w:rsidRPr="101ECB16">
              <w:rPr>
                <w:rFonts w:ascii="Times New Roman" w:eastAsia="Times New Roman" w:hAnsi="Times New Roman" w:cs="Times New Roman"/>
                <w:color w:val="000000" w:themeColor="text1"/>
                <w:sz w:val="24"/>
                <w:szCs w:val="24"/>
              </w:rPr>
              <w:t xml:space="preserve"> bakterijų ląsteles.</w:t>
            </w:r>
          </w:p>
          <w:p w14:paraId="34F61BBF" w14:textId="77777777" w:rsidR="00082EA4" w:rsidRPr="005D662E" w:rsidRDefault="00082EA4" w:rsidP="00E040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662E">
              <w:rPr>
                <w:rFonts w:ascii="Times New Roman" w:eastAsia="Times New Roman" w:hAnsi="Times New Roman" w:cs="Times New Roman"/>
                <w:color w:val="000000"/>
                <w:sz w:val="24"/>
                <w:szCs w:val="24"/>
              </w:rPr>
              <w:t>Modeliuoja bakterijos ląstelės sandarą.</w:t>
            </w:r>
          </w:p>
        </w:tc>
      </w:tr>
      <w:tr w:rsidR="00082EA4" w:rsidRPr="00BD2875" w14:paraId="20F8F72E" w14:textId="77777777" w:rsidTr="00F479EB">
        <w:tc>
          <w:tcPr>
            <w:tcW w:w="1419" w:type="dxa"/>
            <w:vMerge/>
            <w:tcMar>
              <w:top w:w="80" w:type="dxa"/>
              <w:left w:w="80" w:type="dxa"/>
              <w:bottom w:w="80" w:type="dxa"/>
              <w:right w:w="80" w:type="dxa"/>
            </w:tcMar>
          </w:tcPr>
          <w:p w14:paraId="3CF2D8B6" w14:textId="77777777" w:rsidR="00082EA4" w:rsidRPr="005D662E" w:rsidRDefault="00082EA4" w:rsidP="00E0400E">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tc>
        <w:tc>
          <w:tcPr>
            <w:tcW w:w="1417" w:type="dxa"/>
            <w:vMerge/>
            <w:tcMar>
              <w:top w:w="80" w:type="dxa"/>
              <w:left w:w="80" w:type="dxa"/>
              <w:bottom w:w="80" w:type="dxa"/>
              <w:right w:w="80" w:type="dxa"/>
            </w:tcMar>
          </w:tcPr>
          <w:p w14:paraId="0FB78278" w14:textId="77777777" w:rsidR="00082EA4" w:rsidRPr="005D662E" w:rsidRDefault="00082EA4" w:rsidP="00E040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980" w:type="dxa"/>
            <w:tcMar>
              <w:top w:w="80" w:type="dxa"/>
              <w:left w:w="80" w:type="dxa"/>
              <w:bottom w:w="80" w:type="dxa"/>
              <w:right w:w="80" w:type="dxa"/>
            </w:tcMar>
          </w:tcPr>
          <w:p w14:paraId="21202C0A" w14:textId="1451B4F7" w:rsidR="00082EA4" w:rsidRPr="005D662E" w:rsidRDefault="00082EA4" w:rsidP="00E0400E">
            <w:pP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Augalo ir gyvūno ląstelės</w:t>
            </w:r>
          </w:p>
          <w:p w14:paraId="1FC39945" w14:textId="77777777" w:rsidR="00082EA4" w:rsidRPr="005D662E" w:rsidRDefault="00082EA4" w:rsidP="00E0400E">
            <w:pPr>
              <w:spacing w:after="0" w:line="240" w:lineRule="auto"/>
              <w:rPr>
                <w:rFonts w:ascii="Times New Roman" w:eastAsia="Times New Roman" w:hAnsi="Times New Roman" w:cs="Times New Roman"/>
                <w:sz w:val="24"/>
                <w:szCs w:val="24"/>
              </w:rPr>
            </w:pPr>
          </w:p>
        </w:tc>
        <w:tc>
          <w:tcPr>
            <w:tcW w:w="572" w:type="dxa"/>
            <w:tcMar>
              <w:top w:w="80" w:type="dxa"/>
              <w:left w:w="80" w:type="dxa"/>
              <w:bottom w:w="80" w:type="dxa"/>
              <w:right w:w="80" w:type="dxa"/>
            </w:tcMar>
            <w:vAlign w:val="center"/>
          </w:tcPr>
          <w:p w14:paraId="18F999B5" w14:textId="77777777" w:rsidR="00082EA4" w:rsidRPr="005D662E" w:rsidRDefault="00082EA4" w:rsidP="00F479E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5D662E">
              <w:rPr>
                <w:rFonts w:ascii="Times New Roman" w:eastAsia="Times New Roman" w:hAnsi="Times New Roman" w:cs="Times New Roman"/>
                <w:sz w:val="24"/>
                <w:szCs w:val="24"/>
              </w:rPr>
              <w:t>2</w:t>
            </w:r>
          </w:p>
        </w:tc>
        <w:tc>
          <w:tcPr>
            <w:tcW w:w="567" w:type="dxa"/>
            <w:vAlign w:val="center"/>
          </w:tcPr>
          <w:p w14:paraId="0562CB0E" w14:textId="77777777" w:rsidR="00082EA4" w:rsidRPr="005D662E" w:rsidRDefault="00082EA4" w:rsidP="00F479EB">
            <w:pPr>
              <w:spacing w:after="0" w:line="240" w:lineRule="auto"/>
              <w:jc w:val="center"/>
              <w:rPr>
                <w:rFonts w:ascii="Times New Roman" w:eastAsia="Times New Roman" w:hAnsi="Times New Roman" w:cs="Times New Roman"/>
                <w:sz w:val="24"/>
                <w:szCs w:val="24"/>
              </w:rPr>
            </w:pPr>
          </w:p>
        </w:tc>
        <w:tc>
          <w:tcPr>
            <w:tcW w:w="4672" w:type="dxa"/>
            <w:tcMar>
              <w:top w:w="80" w:type="dxa"/>
              <w:left w:w="80" w:type="dxa"/>
              <w:bottom w:w="80" w:type="dxa"/>
              <w:right w:w="80" w:type="dxa"/>
            </w:tcMar>
          </w:tcPr>
          <w:p w14:paraId="185C724F" w14:textId="77777777" w:rsidR="00082EA4" w:rsidRPr="005D662E" w:rsidRDefault="00082EA4" w:rsidP="00E0400E">
            <w:pPr>
              <w:spacing w:after="0" w:line="240" w:lineRule="auto"/>
              <w:rPr>
                <w:rFonts w:ascii="Times New Roman" w:eastAsia="Times New Roman" w:hAnsi="Times New Roman" w:cs="Times New Roman"/>
                <w:strike/>
                <w:sz w:val="24"/>
                <w:szCs w:val="24"/>
              </w:rPr>
            </w:pPr>
            <w:r w:rsidRPr="005D662E">
              <w:rPr>
                <w:rFonts w:ascii="Times New Roman" w:eastAsia="Times New Roman" w:hAnsi="Times New Roman" w:cs="Times New Roman"/>
                <w:sz w:val="24"/>
                <w:szCs w:val="24"/>
              </w:rPr>
              <w:t xml:space="preserve">Analizuoja ląstelių piešinius, demonstracinius vaizdo įrašus, ieško augalo ir gyvūno ląstelių skirtumų ir </w:t>
            </w:r>
            <w:proofErr w:type="spellStart"/>
            <w:r w:rsidRPr="005D662E">
              <w:rPr>
                <w:rFonts w:ascii="Times New Roman" w:eastAsia="Times New Roman" w:hAnsi="Times New Roman" w:cs="Times New Roman"/>
                <w:sz w:val="24"/>
                <w:szCs w:val="24"/>
              </w:rPr>
              <w:t>panašumų</w:t>
            </w:r>
            <w:proofErr w:type="spellEnd"/>
            <w:r w:rsidRPr="005D662E">
              <w:rPr>
                <w:rFonts w:ascii="Times New Roman" w:eastAsia="Times New Roman" w:hAnsi="Times New Roman" w:cs="Times New Roman"/>
                <w:sz w:val="24"/>
                <w:szCs w:val="24"/>
              </w:rPr>
              <w:t xml:space="preserve">, pildo mokytojo pateiktas schemas. </w:t>
            </w:r>
          </w:p>
          <w:p w14:paraId="57EF1A48" w14:textId="77777777" w:rsidR="00082EA4" w:rsidRPr="005D662E" w:rsidRDefault="00082EA4"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 xml:space="preserve">Atlieka praktikos darbus, pvz., stebi </w:t>
            </w:r>
            <w:proofErr w:type="spellStart"/>
            <w:r w:rsidRPr="005D662E">
              <w:rPr>
                <w:rFonts w:ascii="Times New Roman" w:eastAsia="Times New Roman" w:hAnsi="Times New Roman" w:cs="Times New Roman"/>
                <w:sz w:val="24"/>
                <w:szCs w:val="24"/>
              </w:rPr>
              <w:t>elodėjos</w:t>
            </w:r>
            <w:proofErr w:type="spellEnd"/>
            <w:r w:rsidRPr="005D662E">
              <w:rPr>
                <w:rFonts w:ascii="Times New Roman" w:eastAsia="Times New Roman" w:hAnsi="Times New Roman" w:cs="Times New Roman"/>
                <w:sz w:val="24"/>
                <w:szCs w:val="24"/>
              </w:rPr>
              <w:t xml:space="preserve"> lapo, jaučio raumens ląsteles, patys ruošia preparatus.</w:t>
            </w:r>
          </w:p>
        </w:tc>
      </w:tr>
      <w:tr w:rsidR="00082EA4" w:rsidRPr="00BD2875" w14:paraId="434A852A" w14:textId="77777777" w:rsidTr="00F479EB">
        <w:tc>
          <w:tcPr>
            <w:tcW w:w="1419" w:type="dxa"/>
            <w:vMerge/>
            <w:tcMar>
              <w:top w:w="80" w:type="dxa"/>
              <w:left w:w="80" w:type="dxa"/>
              <w:bottom w:w="80" w:type="dxa"/>
              <w:right w:w="80" w:type="dxa"/>
            </w:tcMar>
          </w:tcPr>
          <w:p w14:paraId="34CE0A41" w14:textId="77777777" w:rsidR="00082EA4" w:rsidRPr="005D662E" w:rsidRDefault="00082EA4" w:rsidP="00E0400E">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tc>
        <w:tc>
          <w:tcPr>
            <w:tcW w:w="1417" w:type="dxa"/>
            <w:vMerge/>
            <w:tcMar>
              <w:top w:w="80" w:type="dxa"/>
              <w:left w:w="80" w:type="dxa"/>
              <w:bottom w:w="80" w:type="dxa"/>
              <w:right w:w="80" w:type="dxa"/>
            </w:tcMar>
          </w:tcPr>
          <w:p w14:paraId="62EBF3C5" w14:textId="77777777" w:rsidR="00082EA4" w:rsidRPr="005D662E" w:rsidRDefault="00082EA4" w:rsidP="00E040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980" w:type="dxa"/>
            <w:tcMar>
              <w:top w:w="80" w:type="dxa"/>
              <w:left w:w="80" w:type="dxa"/>
              <w:bottom w:w="80" w:type="dxa"/>
              <w:right w:w="80" w:type="dxa"/>
            </w:tcMar>
          </w:tcPr>
          <w:p w14:paraId="6E5D003F" w14:textId="77777777" w:rsidR="00082EA4" w:rsidRPr="005D662E" w:rsidRDefault="00082EA4" w:rsidP="00E0400E">
            <w:pP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 xml:space="preserve">Organizmo struktūriniai lygmenys </w:t>
            </w:r>
          </w:p>
        </w:tc>
        <w:tc>
          <w:tcPr>
            <w:tcW w:w="572" w:type="dxa"/>
            <w:tcMar>
              <w:top w:w="80" w:type="dxa"/>
              <w:left w:w="80" w:type="dxa"/>
              <w:bottom w:w="80" w:type="dxa"/>
              <w:right w:w="80" w:type="dxa"/>
            </w:tcMar>
            <w:vAlign w:val="center"/>
          </w:tcPr>
          <w:p w14:paraId="249FAAB8" w14:textId="77777777" w:rsidR="00082EA4" w:rsidRPr="005D662E" w:rsidRDefault="00082EA4" w:rsidP="00F479EB">
            <w:pPr>
              <w:spacing w:after="0" w:line="240" w:lineRule="auto"/>
              <w:jc w:val="center"/>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1</w:t>
            </w:r>
          </w:p>
        </w:tc>
        <w:tc>
          <w:tcPr>
            <w:tcW w:w="567" w:type="dxa"/>
            <w:vAlign w:val="center"/>
          </w:tcPr>
          <w:p w14:paraId="6D98A12B" w14:textId="77777777" w:rsidR="00082EA4" w:rsidRPr="005D662E" w:rsidRDefault="00082EA4" w:rsidP="00F479EB">
            <w:pPr>
              <w:spacing w:after="0" w:line="240" w:lineRule="auto"/>
              <w:jc w:val="center"/>
              <w:rPr>
                <w:rFonts w:ascii="Times New Roman" w:eastAsia="Times New Roman" w:hAnsi="Times New Roman" w:cs="Times New Roman"/>
                <w:sz w:val="24"/>
                <w:szCs w:val="24"/>
              </w:rPr>
            </w:pPr>
          </w:p>
        </w:tc>
        <w:tc>
          <w:tcPr>
            <w:tcW w:w="4672" w:type="dxa"/>
            <w:tcMar>
              <w:top w:w="80" w:type="dxa"/>
              <w:left w:w="80" w:type="dxa"/>
              <w:bottom w:w="80" w:type="dxa"/>
              <w:right w:w="80" w:type="dxa"/>
            </w:tcMar>
          </w:tcPr>
          <w:p w14:paraId="6C9EE489" w14:textId="77777777" w:rsidR="00082EA4" w:rsidRPr="005D662E" w:rsidRDefault="00082EA4" w:rsidP="00E0400E">
            <w:pP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Analizuoja schemas, mokosi atpažinti organizmo struktūrinius lygmen</w:t>
            </w:r>
            <w:r>
              <w:rPr>
                <w:rFonts w:ascii="Times New Roman" w:eastAsia="Times New Roman" w:hAnsi="Times New Roman" w:cs="Times New Roman"/>
                <w:sz w:val="24"/>
                <w:szCs w:val="24"/>
              </w:rPr>
              <w:t>i</w:t>
            </w:r>
            <w:r w:rsidRPr="005D662E">
              <w:rPr>
                <w:rFonts w:ascii="Times New Roman" w:eastAsia="Times New Roman" w:hAnsi="Times New Roman" w:cs="Times New Roman"/>
                <w:sz w:val="24"/>
                <w:szCs w:val="24"/>
              </w:rPr>
              <w:t>s.</w:t>
            </w:r>
          </w:p>
        </w:tc>
      </w:tr>
      <w:tr w:rsidR="00082EA4" w:rsidRPr="00BD2875" w14:paraId="4E3DA82D" w14:textId="77777777" w:rsidTr="00F479EB">
        <w:tc>
          <w:tcPr>
            <w:tcW w:w="1419" w:type="dxa"/>
            <w:vMerge/>
            <w:tcMar>
              <w:top w:w="80" w:type="dxa"/>
              <w:left w:w="80" w:type="dxa"/>
              <w:bottom w:w="80" w:type="dxa"/>
              <w:right w:w="80" w:type="dxa"/>
            </w:tcMar>
          </w:tcPr>
          <w:p w14:paraId="2946DB82" w14:textId="77777777" w:rsidR="00082EA4" w:rsidRPr="005D662E" w:rsidRDefault="00082EA4" w:rsidP="00E0400E">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417" w:type="dxa"/>
            <w:tcMar>
              <w:top w:w="80" w:type="dxa"/>
              <w:left w:w="80" w:type="dxa"/>
              <w:bottom w:w="80" w:type="dxa"/>
              <w:right w:w="80" w:type="dxa"/>
            </w:tcMar>
          </w:tcPr>
          <w:p w14:paraId="0DA70637" w14:textId="77777777" w:rsidR="00082EA4" w:rsidRPr="005D662E" w:rsidRDefault="00082EA4" w:rsidP="00E0400E">
            <w:pPr>
              <w:pBdr>
                <w:top w:val="nil"/>
                <w:left w:val="nil"/>
                <w:bottom w:val="nil"/>
                <w:right w:val="nil"/>
                <w:between w:val="nil"/>
              </w:pBdr>
              <w:spacing w:after="0" w:line="240" w:lineRule="auto"/>
              <w:rPr>
                <w:color w:val="000000"/>
              </w:rPr>
            </w:pPr>
            <w:r w:rsidRPr="005D662E">
              <w:rPr>
                <w:color w:val="000000"/>
              </w:rPr>
              <w:t> </w:t>
            </w:r>
          </w:p>
        </w:tc>
        <w:tc>
          <w:tcPr>
            <w:tcW w:w="1980" w:type="dxa"/>
            <w:tcMar>
              <w:top w:w="80" w:type="dxa"/>
              <w:left w:w="80" w:type="dxa"/>
              <w:bottom w:w="80" w:type="dxa"/>
              <w:right w:w="80" w:type="dxa"/>
            </w:tcMar>
          </w:tcPr>
          <w:p w14:paraId="1129B983" w14:textId="77777777" w:rsidR="00082EA4" w:rsidRPr="005D662E" w:rsidRDefault="00082EA4"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Ląstelių palyginimas</w:t>
            </w:r>
          </w:p>
          <w:p w14:paraId="5997CC1D" w14:textId="77777777" w:rsidR="00082EA4" w:rsidRPr="005D662E" w:rsidRDefault="00082EA4" w:rsidP="00E0400E">
            <w:pPr>
              <w:spacing w:after="0" w:line="240" w:lineRule="auto"/>
              <w:rPr>
                <w:rFonts w:ascii="Times New Roman" w:eastAsia="Times New Roman" w:hAnsi="Times New Roman" w:cs="Times New Roman"/>
                <w:sz w:val="24"/>
                <w:szCs w:val="24"/>
              </w:rPr>
            </w:pPr>
          </w:p>
        </w:tc>
        <w:tc>
          <w:tcPr>
            <w:tcW w:w="572" w:type="dxa"/>
            <w:tcMar>
              <w:top w:w="80" w:type="dxa"/>
              <w:left w:w="80" w:type="dxa"/>
              <w:bottom w:w="80" w:type="dxa"/>
              <w:right w:w="80" w:type="dxa"/>
            </w:tcMar>
            <w:vAlign w:val="center"/>
          </w:tcPr>
          <w:p w14:paraId="19F14E3C" w14:textId="77777777" w:rsidR="00082EA4" w:rsidRPr="005D662E" w:rsidRDefault="00082EA4" w:rsidP="00F479E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5D662E">
              <w:rPr>
                <w:rFonts w:ascii="Times New Roman" w:eastAsia="Times New Roman" w:hAnsi="Times New Roman" w:cs="Times New Roman"/>
                <w:color w:val="000000"/>
                <w:sz w:val="24"/>
                <w:szCs w:val="24"/>
              </w:rPr>
              <w:t>1</w:t>
            </w:r>
          </w:p>
        </w:tc>
        <w:tc>
          <w:tcPr>
            <w:tcW w:w="567" w:type="dxa"/>
            <w:vAlign w:val="center"/>
          </w:tcPr>
          <w:p w14:paraId="110FFD37" w14:textId="77777777" w:rsidR="00082EA4" w:rsidRPr="005D662E" w:rsidRDefault="00082EA4" w:rsidP="00F479E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4672" w:type="dxa"/>
            <w:tcMar>
              <w:top w:w="80" w:type="dxa"/>
              <w:left w:w="80" w:type="dxa"/>
              <w:bottom w:w="80" w:type="dxa"/>
              <w:right w:w="80" w:type="dxa"/>
            </w:tcMar>
          </w:tcPr>
          <w:p w14:paraId="21A17BA9" w14:textId="77777777" w:rsidR="00082EA4" w:rsidRPr="005D662E" w:rsidRDefault="00082EA4" w:rsidP="00E040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662E">
              <w:rPr>
                <w:rFonts w:ascii="Times New Roman" w:eastAsia="Times New Roman" w:hAnsi="Times New Roman" w:cs="Times New Roman"/>
                <w:color w:val="000000"/>
                <w:sz w:val="24"/>
                <w:szCs w:val="24"/>
              </w:rPr>
              <w:t>Modeliuoja augalo ir gyvūno ląstelių sandarą, paruošia sukurtų modelių parodą. </w:t>
            </w:r>
          </w:p>
          <w:p w14:paraId="6A39C558" w14:textId="77777777" w:rsidR="00082EA4" w:rsidRPr="005D662E" w:rsidRDefault="00082EA4" w:rsidP="00E040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662E">
              <w:rPr>
                <w:rFonts w:ascii="Times New Roman" w:eastAsia="Times New Roman" w:hAnsi="Times New Roman" w:cs="Times New Roman"/>
                <w:color w:val="000000"/>
                <w:sz w:val="24"/>
                <w:szCs w:val="24"/>
              </w:rPr>
              <w:t xml:space="preserve">Ruošia trumpą pranešimą </w:t>
            </w:r>
            <w:r w:rsidRPr="005D662E">
              <w:rPr>
                <w:rFonts w:ascii="Times New Roman" w:eastAsia="Times New Roman" w:hAnsi="Times New Roman" w:cs="Times New Roman"/>
                <w:color w:val="000000"/>
              </w:rPr>
              <w:t xml:space="preserve">– </w:t>
            </w:r>
            <w:r w:rsidRPr="005D662E">
              <w:rPr>
                <w:rFonts w:ascii="Times New Roman" w:eastAsia="Times New Roman" w:hAnsi="Times New Roman" w:cs="Times New Roman"/>
                <w:color w:val="000000"/>
                <w:sz w:val="24"/>
                <w:szCs w:val="24"/>
              </w:rPr>
              <w:t>pristato savo sukurtą ląstelę.</w:t>
            </w:r>
          </w:p>
        </w:tc>
      </w:tr>
      <w:tr w:rsidR="00082EA4" w:rsidRPr="00BD2875" w14:paraId="27902655" w14:textId="77777777" w:rsidTr="00F479EB">
        <w:trPr>
          <w:trHeight w:val="1188"/>
        </w:trPr>
        <w:tc>
          <w:tcPr>
            <w:tcW w:w="1419" w:type="dxa"/>
            <w:vMerge/>
            <w:tcMar>
              <w:top w:w="80" w:type="dxa"/>
              <w:left w:w="80" w:type="dxa"/>
              <w:bottom w:w="80" w:type="dxa"/>
              <w:right w:w="80" w:type="dxa"/>
            </w:tcMar>
          </w:tcPr>
          <w:p w14:paraId="6B699379" w14:textId="77777777" w:rsidR="00082EA4" w:rsidRPr="005D662E" w:rsidRDefault="00082EA4" w:rsidP="00E0400E">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417" w:type="dxa"/>
            <w:vMerge w:val="restart"/>
            <w:tcMar>
              <w:top w:w="80" w:type="dxa"/>
              <w:left w:w="80" w:type="dxa"/>
              <w:bottom w:w="80" w:type="dxa"/>
              <w:right w:w="80" w:type="dxa"/>
            </w:tcMar>
          </w:tcPr>
          <w:p w14:paraId="3207818A" w14:textId="77777777" w:rsidR="00082EA4" w:rsidRPr="005D662E" w:rsidRDefault="00082EA4"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Genai ir paveldimumas</w:t>
            </w:r>
          </w:p>
          <w:p w14:paraId="46624170" w14:textId="77777777" w:rsidR="00082EA4" w:rsidRPr="005D662E" w:rsidRDefault="00082EA4"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color w:val="000000"/>
                <w:sz w:val="24"/>
                <w:szCs w:val="24"/>
              </w:rPr>
              <w:t> </w:t>
            </w:r>
          </w:p>
        </w:tc>
        <w:tc>
          <w:tcPr>
            <w:tcW w:w="1980" w:type="dxa"/>
            <w:tcMar>
              <w:top w:w="80" w:type="dxa"/>
              <w:left w:w="80" w:type="dxa"/>
              <w:bottom w:w="80" w:type="dxa"/>
              <w:right w:w="80" w:type="dxa"/>
            </w:tcMar>
          </w:tcPr>
          <w:p w14:paraId="7782466C" w14:textId="7055868B" w:rsidR="00082EA4" w:rsidRPr="005D662E" w:rsidRDefault="00082EA4"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Chromosomos – paveldimosi</w:t>
            </w:r>
            <w:r w:rsidR="006F78AF">
              <w:rPr>
                <w:rFonts w:ascii="Times New Roman" w:eastAsia="Times New Roman" w:hAnsi="Times New Roman" w:cs="Times New Roman"/>
                <w:sz w:val="24"/>
                <w:szCs w:val="24"/>
              </w:rPr>
              <w:t>os informacijos saugotojos. DNR</w:t>
            </w:r>
          </w:p>
        </w:tc>
        <w:tc>
          <w:tcPr>
            <w:tcW w:w="572" w:type="dxa"/>
            <w:tcMar>
              <w:top w:w="80" w:type="dxa"/>
              <w:left w:w="80" w:type="dxa"/>
              <w:bottom w:w="80" w:type="dxa"/>
              <w:right w:w="80" w:type="dxa"/>
            </w:tcMar>
            <w:vAlign w:val="center"/>
          </w:tcPr>
          <w:p w14:paraId="065D2414" w14:textId="77777777" w:rsidR="00082EA4" w:rsidRPr="005D662E" w:rsidRDefault="00082EA4" w:rsidP="00F479E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1</w:t>
            </w:r>
          </w:p>
          <w:p w14:paraId="3FE9F23F" w14:textId="77777777" w:rsidR="00082EA4" w:rsidRPr="005D662E" w:rsidRDefault="00082EA4" w:rsidP="00F479E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1F72F646" w14:textId="77777777" w:rsidR="00082EA4" w:rsidRPr="005D662E" w:rsidRDefault="00082EA4" w:rsidP="00F479E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567" w:type="dxa"/>
            <w:vAlign w:val="center"/>
          </w:tcPr>
          <w:p w14:paraId="08CE6F91" w14:textId="77777777" w:rsidR="00082EA4" w:rsidRPr="005D662E" w:rsidRDefault="00082EA4" w:rsidP="00F479E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4672" w:type="dxa"/>
            <w:tcMar>
              <w:top w:w="80" w:type="dxa"/>
              <w:left w:w="80" w:type="dxa"/>
              <w:bottom w:w="80" w:type="dxa"/>
              <w:right w:w="80" w:type="dxa"/>
            </w:tcMar>
          </w:tcPr>
          <w:p w14:paraId="49C1556B" w14:textId="77777777" w:rsidR="00082EA4" w:rsidRPr="005D662E" w:rsidRDefault="00082EA4" w:rsidP="00E040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662E">
              <w:rPr>
                <w:rFonts w:ascii="Times New Roman" w:eastAsia="Times New Roman" w:hAnsi="Times New Roman" w:cs="Times New Roman"/>
                <w:color w:val="000000"/>
                <w:sz w:val="24"/>
                <w:szCs w:val="24"/>
              </w:rPr>
              <w:t>Modeliuoja chromosomų sandarą.</w:t>
            </w:r>
          </w:p>
          <w:p w14:paraId="4B8484D5" w14:textId="77777777" w:rsidR="00082EA4" w:rsidRPr="005D662E" w:rsidRDefault="00082EA4" w:rsidP="00E040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662E">
              <w:rPr>
                <w:rFonts w:ascii="Times New Roman" w:eastAsia="Times New Roman" w:hAnsi="Times New Roman" w:cs="Times New Roman"/>
                <w:color w:val="000000"/>
                <w:sz w:val="24"/>
                <w:szCs w:val="24"/>
              </w:rPr>
              <w:t> </w:t>
            </w:r>
          </w:p>
          <w:p w14:paraId="4F8F56C0" w14:textId="77777777" w:rsidR="00082EA4" w:rsidRPr="005D662E" w:rsidRDefault="00082EA4" w:rsidP="00E040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662E">
              <w:rPr>
                <w:rFonts w:ascii="Times New Roman" w:eastAsia="Times New Roman" w:hAnsi="Times New Roman" w:cs="Times New Roman"/>
                <w:color w:val="000000"/>
                <w:sz w:val="24"/>
                <w:szCs w:val="24"/>
              </w:rPr>
              <w:t> </w:t>
            </w:r>
          </w:p>
        </w:tc>
      </w:tr>
      <w:tr w:rsidR="00082EA4" w:rsidRPr="00BD2875" w14:paraId="10798A91" w14:textId="77777777" w:rsidTr="00F479EB">
        <w:tc>
          <w:tcPr>
            <w:tcW w:w="1419" w:type="dxa"/>
            <w:vMerge/>
            <w:tcMar>
              <w:top w:w="80" w:type="dxa"/>
              <w:left w:w="80" w:type="dxa"/>
              <w:bottom w:w="80" w:type="dxa"/>
              <w:right w:w="80" w:type="dxa"/>
            </w:tcMar>
          </w:tcPr>
          <w:p w14:paraId="61CDCEAD" w14:textId="77777777" w:rsidR="00082EA4" w:rsidRPr="005D662E" w:rsidRDefault="00082EA4" w:rsidP="00E0400E">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417" w:type="dxa"/>
            <w:vMerge/>
            <w:tcMar>
              <w:top w:w="80" w:type="dxa"/>
              <w:left w:w="80" w:type="dxa"/>
              <w:bottom w:w="80" w:type="dxa"/>
              <w:right w:w="80" w:type="dxa"/>
            </w:tcMar>
          </w:tcPr>
          <w:p w14:paraId="6BB9E253" w14:textId="77777777" w:rsidR="00082EA4" w:rsidRPr="005D662E" w:rsidRDefault="00082EA4" w:rsidP="00E040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980" w:type="dxa"/>
            <w:tcMar>
              <w:top w:w="80" w:type="dxa"/>
              <w:left w:w="80" w:type="dxa"/>
              <w:bottom w:w="80" w:type="dxa"/>
              <w:right w:w="80" w:type="dxa"/>
            </w:tcMar>
          </w:tcPr>
          <w:p w14:paraId="0CDF6B7C" w14:textId="77777777" w:rsidR="00082EA4" w:rsidRPr="005D662E" w:rsidRDefault="00082EA4"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Genetiškai modifikuoti organizmai</w:t>
            </w:r>
          </w:p>
          <w:p w14:paraId="23DE523C" w14:textId="77777777" w:rsidR="00082EA4" w:rsidRPr="005D662E" w:rsidRDefault="00082EA4"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72" w:type="dxa"/>
            <w:tcMar>
              <w:top w:w="80" w:type="dxa"/>
              <w:left w:w="80" w:type="dxa"/>
              <w:bottom w:w="80" w:type="dxa"/>
              <w:right w:w="80" w:type="dxa"/>
            </w:tcMar>
            <w:vAlign w:val="center"/>
          </w:tcPr>
          <w:p w14:paraId="2E32D521" w14:textId="77777777" w:rsidR="00082EA4" w:rsidRPr="005D662E" w:rsidRDefault="00082EA4" w:rsidP="00F479E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1</w:t>
            </w:r>
          </w:p>
          <w:p w14:paraId="52E56223" w14:textId="77777777" w:rsidR="00082EA4" w:rsidRPr="005D662E" w:rsidRDefault="00082EA4" w:rsidP="00F479EB">
            <w:pPr>
              <w:pBdr>
                <w:top w:val="nil"/>
                <w:left w:val="nil"/>
                <w:bottom w:val="nil"/>
                <w:right w:val="nil"/>
                <w:between w:val="nil"/>
              </w:pBdr>
              <w:spacing w:after="0" w:line="240" w:lineRule="auto"/>
              <w:jc w:val="center"/>
              <w:rPr>
                <w:rFonts w:ascii="Times New Roman" w:eastAsia="Times New Roman" w:hAnsi="Times New Roman" w:cs="Times New Roman"/>
                <w:strike/>
                <w:sz w:val="24"/>
                <w:szCs w:val="24"/>
              </w:rPr>
            </w:pPr>
          </w:p>
        </w:tc>
        <w:tc>
          <w:tcPr>
            <w:tcW w:w="567" w:type="dxa"/>
            <w:vAlign w:val="center"/>
          </w:tcPr>
          <w:p w14:paraId="07547A01" w14:textId="77777777" w:rsidR="00082EA4" w:rsidRPr="005D662E" w:rsidRDefault="00082EA4" w:rsidP="00F479E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4672" w:type="dxa"/>
            <w:tcMar>
              <w:top w:w="80" w:type="dxa"/>
              <w:left w:w="80" w:type="dxa"/>
              <w:bottom w:w="80" w:type="dxa"/>
              <w:right w:w="80" w:type="dxa"/>
            </w:tcMar>
          </w:tcPr>
          <w:p w14:paraId="485A182C" w14:textId="683DC62F" w:rsidR="00082EA4" w:rsidRPr="00082EA4" w:rsidRDefault="00082EA4"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Stebėdami informacinį vaizdo įrašą apie genetiškai modifikuotus organizmus pasižymi argumentus, kuriais remiantis įvardija GMO naud</w:t>
            </w:r>
            <w:r w:rsidR="00E0400E">
              <w:rPr>
                <w:rFonts w:ascii="Times New Roman" w:eastAsia="Times New Roman" w:hAnsi="Times New Roman" w:cs="Times New Roman"/>
                <w:sz w:val="24"/>
                <w:szCs w:val="24"/>
              </w:rPr>
              <w:t>ą</w:t>
            </w:r>
            <w:r w:rsidRPr="005D662E">
              <w:rPr>
                <w:rFonts w:ascii="Times New Roman" w:eastAsia="Times New Roman" w:hAnsi="Times New Roman" w:cs="Times New Roman"/>
                <w:sz w:val="24"/>
                <w:szCs w:val="24"/>
              </w:rPr>
              <w:t xml:space="preserve"> ir galimus pavojus. </w:t>
            </w:r>
          </w:p>
        </w:tc>
      </w:tr>
      <w:tr w:rsidR="00082EA4" w:rsidRPr="00BD2875" w14:paraId="412562E7" w14:textId="77777777" w:rsidTr="00F479EB">
        <w:tc>
          <w:tcPr>
            <w:tcW w:w="1419" w:type="dxa"/>
            <w:vMerge/>
            <w:tcMar>
              <w:top w:w="80" w:type="dxa"/>
              <w:left w:w="80" w:type="dxa"/>
              <w:bottom w:w="80" w:type="dxa"/>
              <w:right w:w="80" w:type="dxa"/>
            </w:tcMar>
          </w:tcPr>
          <w:p w14:paraId="5043CB0F" w14:textId="77777777" w:rsidR="00082EA4" w:rsidRPr="005D662E" w:rsidRDefault="00082EA4" w:rsidP="00E0400E">
            <w:pPr>
              <w:widowControl w:val="0"/>
              <w:pBdr>
                <w:top w:val="nil"/>
                <w:left w:val="nil"/>
                <w:bottom w:val="nil"/>
                <w:right w:val="nil"/>
                <w:between w:val="nil"/>
              </w:pBdr>
              <w:spacing w:after="0"/>
              <w:rPr>
                <w:color w:val="000000"/>
              </w:rPr>
            </w:pPr>
          </w:p>
        </w:tc>
        <w:tc>
          <w:tcPr>
            <w:tcW w:w="1417" w:type="dxa"/>
            <w:vMerge w:val="restart"/>
            <w:tcMar>
              <w:top w:w="80" w:type="dxa"/>
              <w:left w:w="80" w:type="dxa"/>
              <w:bottom w:w="80" w:type="dxa"/>
              <w:right w:w="80" w:type="dxa"/>
            </w:tcMar>
          </w:tcPr>
          <w:p w14:paraId="456590A6" w14:textId="20445E5E" w:rsidR="00082EA4" w:rsidRPr="005D662E" w:rsidRDefault="00E0400E" w:rsidP="00E0400E">
            <w:pPr>
              <w:pBdr>
                <w:top w:val="nil"/>
                <w:left w:val="nil"/>
                <w:bottom w:val="nil"/>
                <w:right w:val="nil"/>
                <w:between w:val="nil"/>
              </w:pBdr>
              <w:spacing w:after="0" w:line="240" w:lineRule="auto"/>
              <w:rPr>
                <w:rFonts w:ascii="Times New Roman" w:eastAsia="Times New Roman" w:hAnsi="Times New Roman" w:cs="Times New Roman"/>
                <w:strike/>
                <w:sz w:val="24"/>
                <w:szCs w:val="24"/>
              </w:rPr>
            </w:pPr>
            <w:r>
              <w:rPr>
                <w:rFonts w:ascii="Times New Roman" w:eastAsia="Times New Roman" w:hAnsi="Times New Roman" w:cs="Times New Roman"/>
                <w:sz w:val="24"/>
                <w:szCs w:val="24"/>
              </w:rPr>
              <w:t>Ląstelių dalijimasis</w:t>
            </w:r>
            <w:r w:rsidR="00082EA4" w:rsidRPr="005D662E">
              <w:rPr>
                <w:rFonts w:ascii="Times New Roman" w:eastAsia="Times New Roman" w:hAnsi="Times New Roman" w:cs="Times New Roman"/>
                <w:sz w:val="24"/>
                <w:szCs w:val="24"/>
              </w:rPr>
              <w:t xml:space="preserve"> </w:t>
            </w:r>
          </w:p>
          <w:p w14:paraId="649CC1FA" w14:textId="77777777" w:rsidR="00082EA4" w:rsidRPr="005D662E" w:rsidRDefault="00082EA4" w:rsidP="00E0400E">
            <w:pPr>
              <w:pBdr>
                <w:top w:val="nil"/>
                <w:left w:val="nil"/>
                <w:bottom w:val="nil"/>
                <w:right w:val="nil"/>
                <w:between w:val="nil"/>
              </w:pBdr>
              <w:spacing w:after="0" w:line="240" w:lineRule="auto"/>
              <w:rPr>
                <w:color w:val="000000"/>
              </w:rPr>
            </w:pPr>
            <w:r w:rsidRPr="005D662E">
              <w:rPr>
                <w:color w:val="000000"/>
              </w:rPr>
              <w:t> </w:t>
            </w:r>
          </w:p>
          <w:p w14:paraId="10EF996B" w14:textId="77777777" w:rsidR="00082EA4" w:rsidRPr="005D662E" w:rsidRDefault="00082EA4" w:rsidP="00E0400E">
            <w:pPr>
              <w:pBdr>
                <w:top w:val="nil"/>
                <w:left w:val="nil"/>
                <w:bottom w:val="nil"/>
                <w:right w:val="nil"/>
                <w:between w:val="nil"/>
              </w:pBdr>
              <w:spacing w:after="0" w:line="240" w:lineRule="auto"/>
              <w:rPr>
                <w:color w:val="000000"/>
              </w:rPr>
            </w:pPr>
            <w:r w:rsidRPr="005D662E">
              <w:rPr>
                <w:rFonts w:ascii="Times New Roman" w:eastAsia="Times New Roman" w:hAnsi="Times New Roman" w:cs="Times New Roman"/>
                <w:color w:val="000000"/>
                <w:sz w:val="24"/>
                <w:szCs w:val="24"/>
              </w:rPr>
              <w:t> </w:t>
            </w:r>
          </w:p>
        </w:tc>
        <w:tc>
          <w:tcPr>
            <w:tcW w:w="1980" w:type="dxa"/>
            <w:tcMar>
              <w:top w:w="80" w:type="dxa"/>
              <w:left w:w="80" w:type="dxa"/>
              <w:bottom w:w="80" w:type="dxa"/>
              <w:right w:w="80" w:type="dxa"/>
            </w:tcMar>
          </w:tcPr>
          <w:p w14:paraId="261F94F8" w14:textId="77777777" w:rsidR="00082EA4" w:rsidRPr="005D662E" w:rsidRDefault="00082EA4"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Mitozė – nelytinių ląstelių dalijimosi būdas</w:t>
            </w:r>
          </w:p>
          <w:p w14:paraId="07459315" w14:textId="77777777" w:rsidR="00082EA4" w:rsidRPr="005D662E" w:rsidRDefault="00082EA4"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72" w:type="dxa"/>
            <w:tcMar>
              <w:top w:w="80" w:type="dxa"/>
              <w:left w:w="80" w:type="dxa"/>
              <w:bottom w:w="80" w:type="dxa"/>
              <w:right w:w="80" w:type="dxa"/>
            </w:tcMar>
            <w:vAlign w:val="center"/>
          </w:tcPr>
          <w:p w14:paraId="7144751B" w14:textId="77777777" w:rsidR="00082EA4" w:rsidRPr="005D662E" w:rsidRDefault="00082EA4" w:rsidP="00F479E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2</w:t>
            </w:r>
          </w:p>
        </w:tc>
        <w:tc>
          <w:tcPr>
            <w:tcW w:w="567" w:type="dxa"/>
            <w:vAlign w:val="center"/>
          </w:tcPr>
          <w:p w14:paraId="6537F28F" w14:textId="77777777" w:rsidR="00082EA4" w:rsidRPr="005D662E" w:rsidRDefault="00082EA4" w:rsidP="00F479E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4672" w:type="dxa"/>
            <w:tcMar>
              <w:top w:w="80" w:type="dxa"/>
              <w:left w:w="80" w:type="dxa"/>
              <w:bottom w:w="80" w:type="dxa"/>
              <w:right w:w="80" w:type="dxa"/>
            </w:tcMar>
          </w:tcPr>
          <w:p w14:paraId="60FFBF21" w14:textId="77777777" w:rsidR="00082EA4" w:rsidRPr="005D662E" w:rsidRDefault="00082EA4"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Mokantis ląstelių dalijimąsi mokiniai dirba su “virtualiu mikroskopu” arba stebi mokomuosius vaizdo įrašus.</w:t>
            </w:r>
          </w:p>
          <w:p w14:paraId="11ABBCB0" w14:textId="16150879" w:rsidR="00082EA4" w:rsidRPr="005D662E" w:rsidRDefault="00082EA4"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Analizuoja mitozės procesą tyrinėdami augalo ir / arba gyvūno pastoviuosius preparatus, atpažįsta ląstelėse vykstančią mitozę.</w:t>
            </w:r>
          </w:p>
          <w:p w14:paraId="5C058046" w14:textId="77777777" w:rsidR="00082EA4" w:rsidRPr="005D662E" w:rsidRDefault="00082EA4"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 xml:space="preserve">Naudodamiesi įvairia medžiaga (siūlais, vielelėmis, </w:t>
            </w:r>
            <w:proofErr w:type="spellStart"/>
            <w:r w:rsidRPr="005D662E">
              <w:rPr>
                <w:rFonts w:ascii="Times New Roman" w:eastAsia="Times New Roman" w:hAnsi="Times New Roman" w:cs="Times New Roman"/>
                <w:sz w:val="24"/>
                <w:szCs w:val="24"/>
              </w:rPr>
              <w:t>modelinu</w:t>
            </w:r>
            <w:proofErr w:type="spellEnd"/>
            <w:r w:rsidRPr="005D662E">
              <w:rPr>
                <w:rFonts w:ascii="Times New Roman" w:eastAsia="Times New Roman" w:hAnsi="Times New Roman" w:cs="Times New Roman"/>
                <w:sz w:val="24"/>
                <w:szCs w:val="24"/>
              </w:rPr>
              <w:t>, spalvotais pieštukais) modeliuoja mitozės eigą, pateiktuose mitozės modeliuose atpažįsta teisingą mitozės eigą. </w:t>
            </w:r>
          </w:p>
          <w:p w14:paraId="71619043" w14:textId="77777777" w:rsidR="00082EA4" w:rsidRPr="005D662E" w:rsidRDefault="00082EA4"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lastRenderedPageBreak/>
              <w:t>Mielių ląstelių dalijimąsi tiria atliekant praktikos darbą, fiksuoja ląstelių skaičiaus pokytį, pildo lenteles, braižo grafines diagramas.</w:t>
            </w:r>
          </w:p>
        </w:tc>
      </w:tr>
      <w:tr w:rsidR="00082EA4" w:rsidRPr="00BD2875" w14:paraId="12BF9735" w14:textId="77777777" w:rsidTr="00F479EB">
        <w:tc>
          <w:tcPr>
            <w:tcW w:w="1419" w:type="dxa"/>
            <w:vMerge/>
            <w:tcMar>
              <w:top w:w="80" w:type="dxa"/>
              <w:left w:w="80" w:type="dxa"/>
              <w:bottom w:w="80" w:type="dxa"/>
              <w:right w:w="80" w:type="dxa"/>
            </w:tcMar>
          </w:tcPr>
          <w:p w14:paraId="6DFB9E20" w14:textId="77777777" w:rsidR="00082EA4" w:rsidRPr="005D662E" w:rsidRDefault="00082EA4" w:rsidP="00E0400E">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417" w:type="dxa"/>
            <w:vMerge/>
            <w:tcMar>
              <w:top w:w="80" w:type="dxa"/>
              <w:left w:w="80" w:type="dxa"/>
              <w:bottom w:w="80" w:type="dxa"/>
              <w:right w:w="80" w:type="dxa"/>
            </w:tcMar>
          </w:tcPr>
          <w:p w14:paraId="70DF9E56" w14:textId="77777777" w:rsidR="00082EA4" w:rsidRPr="005D662E" w:rsidRDefault="00082EA4" w:rsidP="00E040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980" w:type="dxa"/>
            <w:tcMar>
              <w:top w:w="80" w:type="dxa"/>
              <w:left w:w="80" w:type="dxa"/>
              <w:bottom w:w="80" w:type="dxa"/>
              <w:right w:w="80" w:type="dxa"/>
            </w:tcMar>
          </w:tcPr>
          <w:p w14:paraId="44E871BC" w14:textId="4A51BD8E" w:rsidR="00082EA4" w:rsidRPr="00E0400E" w:rsidRDefault="00082EA4"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sidRPr="005D662E">
              <w:rPr>
                <w:rFonts w:ascii="Times New Roman" w:eastAsia="Times New Roman" w:hAnsi="Times New Roman" w:cs="Times New Roman"/>
                <w:sz w:val="24"/>
                <w:szCs w:val="24"/>
              </w:rPr>
              <w:t>Mejozė</w:t>
            </w:r>
            <w:proofErr w:type="spellEnd"/>
            <w:r w:rsidRPr="005D662E">
              <w:rPr>
                <w:rFonts w:ascii="Times New Roman" w:eastAsia="Times New Roman" w:hAnsi="Times New Roman" w:cs="Times New Roman"/>
                <w:sz w:val="24"/>
                <w:szCs w:val="24"/>
              </w:rPr>
              <w:t xml:space="preserve"> – ly</w:t>
            </w:r>
            <w:r w:rsidR="006F78AF">
              <w:rPr>
                <w:rFonts w:ascii="Times New Roman" w:eastAsia="Times New Roman" w:hAnsi="Times New Roman" w:cs="Times New Roman"/>
                <w:sz w:val="24"/>
                <w:szCs w:val="24"/>
              </w:rPr>
              <w:t>tinių ląstelių susidarymo būdas</w:t>
            </w:r>
          </w:p>
        </w:tc>
        <w:tc>
          <w:tcPr>
            <w:tcW w:w="572" w:type="dxa"/>
            <w:tcMar>
              <w:top w:w="80" w:type="dxa"/>
              <w:left w:w="80" w:type="dxa"/>
              <w:bottom w:w="80" w:type="dxa"/>
              <w:right w:w="80" w:type="dxa"/>
            </w:tcMar>
            <w:vAlign w:val="center"/>
          </w:tcPr>
          <w:p w14:paraId="0C50080F" w14:textId="77777777" w:rsidR="00082EA4" w:rsidRPr="005D662E" w:rsidRDefault="00082EA4" w:rsidP="00F479E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5D662E">
              <w:rPr>
                <w:rFonts w:ascii="Times New Roman" w:eastAsia="Times New Roman" w:hAnsi="Times New Roman" w:cs="Times New Roman"/>
                <w:color w:val="000000"/>
                <w:sz w:val="24"/>
                <w:szCs w:val="24"/>
              </w:rPr>
              <w:t>1</w:t>
            </w:r>
          </w:p>
        </w:tc>
        <w:tc>
          <w:tcPr>
            <w:tcW w:w="567" w:type="dxa"/>
            <w:vAlign w:val="center"/>
          </w:tcPr>
          <w:p w14:paraId="144A5D23" w14:textId="77777777" w:rsidR="00082EA4" w:rsidRPr="005D662E" w:rsidRDefault="00082EA4" w:rsidP="00F479E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4672" w:type="dxa"/>
            <w:tcMar>
              <w:top w:w="80" w:type="dxa"/>
              <w:left w:w="80" w:type="dxa"/>
              <w:bottom w:w="80" w:type="dxa"/>
              <w:right w:w="80" w:type="dxa"/>
            </w:tcMar>
          </w:tcPr>
          <w:p w14:paraId="690537EC" w14:textId="77777777" w:rsidR="00082EA4" w:rsidRPr="005D662E" w:rsidRDefault="00082EA4" w:rsidP="00E040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662E">
              <w:rPr>
                <w:rFonts w:ascii="Times New Roman" w:eastAsia="Times New Roman" w:hAnsi="Times New Roman" w:cs="Times New Roman"/>
                <w:color w:val="000000"/>
                <w:sz w:val="24"/>
                <w:szCs w:val="24"/>
              </w:rPr>
              <w:t xml:space="preserve"> Modeliuoja </w:t>
            </w:r>
            <w:proofErr w:type="spellStart"/>
            <w:r w:rsidRPr="005D662E">
              <w:rPr>
                <w:rFonts w:ascii="Times New Roman" w:eastAsia="Times New Roman" w:hAnsi="Times New Roman" w:cs="Times New Roman"/>
                <w:color w:val="000000"/>
                <w:sz w:val="24"/>
                <w:szCs w:val="24"/>
              </w:rPr>
              <w:t>mejozę</w:t>
            </w:r>
            <w:proofErr w:type="spellEnd"/>
            <w:r w:rsidRPr="005D662E">
              <w:rPr>
                <w:rFonts w:ascii="Times New Roman" w:eastAsia="Times New Roman" w:hAnsi="Times New Roman" w:cs="Times New Roman"/>
                <w:color w:val="000000"/>
                <w:sz w:val="24"/>
                <w:szCs w:val="24"/>
              </w:rPr>
              <w:t>.</w:t>
            </w:r>
          </w:p>
        </w:tc>
      </w:tr>
      <w:tr w:rsidR="00082EA4" w:rsidRPr="00BD2875" w14:paraId="3CC45A21" w14:textId="77777777" w:rsidTr="00F479EB">
        <w:tc>
          <w:tcPr>
            <w:tcW w:w="1419" w:type="dxa"/>
            <w:vMerge/>
            <w:tcMar>
              <w:top w:w="80" w:type="dxa"/>
              <w:left w:w="80" w:type="dxa"/>
              <w:bottom w:w="80" w:type="dxa"/>
              <w:right w:w="80" w:type="dxa"/>
            </w:tcMar>
          </w:tcPr>
          <w:p w14:paraId="738610EB" w14:textId="77777777" w:rsidR="00082EA4" w:rsidRPr="005D662E" w:rsidRDefault="00082EA4" w:rsidP="00E0400E">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417" w:type="dxa"/>
            <w:vMerge/>
            <w:tcMar>
              <w:top w:w="80" w:type="dxa"/>
              <w:left w:w="80" w:type="dxa"/>
              <w:bottom w:w="80" w:type="dxa"/>
              <w:right w:w="80" w:type="dxa"/>
            </w:tcMar>
          </w:tcPr>
          <w:p w14:paraId="637805D2" w14:textId="77777777" w:rsidR="00082EA4" w:rsidRPr="005D662E" w:rsidRDefault="00082EA4" w:rsidP="00E040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980" w:type="dxa"/>
            <w:tcMar>
              <w:top w:w="80" w:type="dxa"/>
              <w:left w:w="80" w:type="dxa"/>
              <w:bottom w:w="80" w:type="dxa"/>
              <w:right w:w="80" w:type="dxa"/>
            </w:tcMar>
          </w:tcPr>
          <w:p w14:paraId="70EF6097" w14:textId="77777777" w:rsidR="00082EA4" w:rsidRPr="005D662E" w:rsidRDefault="00082EA4" w:rsidP="00E0400E">
            <w:pP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Vertinimas</w:t>
            </w:r>
          </w:p>
        </w:tc>
        <w:tc>
          <w:tcPr>
            <w:tcW w:w="572" w:type="dxa"/>
            <w:tcMar>
              <w:top w:w="80" w:type="dxa"/>
              <w:left w:w="80" w:type="dxa"/>
              <w:bottom w:w="80" w:type="dxa"/>
              <w:right w:w="80" w:type="dxa"/>
            </w:tcMar>
            <w:vAlign w:val="center"/>
          </w:tcPr>
          <w:p w14:paraId="050B3AD0" w14:textId="77777777" w:rsidR="00082EA4" w:rsidRPr="005D662E" w:rsidRDefault="00082EA4" w:rsidP="00F479E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5D662E">
              <w:rPr>
                <w:rFonts w:ascii="Times New Roman" w:eastAsia="Times New Roman" w:hAnsi="Times New Roman" w:cs="Times New Roman"/>
                <w:sz w:val="24"/>
                <w:szCs w:val="24"/>
              </w:rPr>
              <w:t>1</w:t>
            </w:r>
          </w:p>
        </w:tc>
        <w:tc>
          <w:tcPr>
            <w:tcW w:w="567" w:type="dxa"/>
            <w:vAlign w:val="center"/>
          </w:tcPr>
          <w:p w14:paraId="463F29E8" w14:textId="77777777" w:rsidR="00082EA4" w:rsidRPr="005D662E" w:rsidRDefault="00082EA4" w:rsidP="00F479E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4672" w:type="dxa"/>
            <w:tcMar>
              <w:top w:w="80" w:type="dxa"/>
              <w:left w:w="80" w:type="dxa"/>
              <w:bottom w:w="80" w:type="dxa"/>
              <w:right w:w="80" w:type="dxa"/>
            </w:tcMar>
          </w:tcPr>
          <w:p w14:paraId="3B7B4B86" w14:textId="77777777" w:rsidR="00082EA4" w:rsidRPr="005D662E" w:rsidRDefault="00082EA4" w:rsidP="00E040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E05920" w:rsidRPr="00BD2875" w14:paraId="384B9523" w14:textId="77777777" w:rsidTr="00F479EB">
        <w:tc>
          <w:tcPr>
            <w:tcW w:w="1419" w:type="dxa"/>
            <w:vMerge w:val="restart"/>
            <w:tcMar>
              <w:top w:w="80" w:type="dxa"/>
              <w:left w:w="80" w:type="dxa"/>
              <w:bottom w:w="80" w:type="dxa"/>
              <w:right w:w="80" w:type="dxa"/>
            </w:tcMar>
          </w:tcPr>
          <w:p w14:paraId="17C35531" w14:textId="77777777" w:rsidR="00E05920" w:rsidRPr="005D662E" w:rsidRDefault="00E05920"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Gyvybės įvairovė</w:t>
            </w:r>
          </w:p>
          <w:p w14:paraId="5E3886A4" w14:textId="77777777" w:rsidR="00E05920" w:rsidRPr="005D662E" w:rsidRDefault="00E05920"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 </w:t>
            </w:r>
          </w:p>
          <w:p w14:paraId="4ECEB114" w14:textId="77777777" w:rsidR="00E05920" w:rsidRPr="005D662E" w:rsidRDefault="00E05920"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t> </w:t>
            </w:r>
          </w:p>
          <w:p w14:paraId="0D8BF348" w14:textId="77777777" w:rsidR="00E05920" w:rsidRPr="005D662E" w:rsidRDefault="00E05920" w:rsidP="00E0400E">
            <w:pPr>
              <w:pBdr>
                <w:top w:val="nil"/>
                <w:left w:val="nil"/>
                <w:bottom w:val="nil"/>
                <w:right w:val="nil"/>
                <w:between w:val="nil"/>
              </w:pBdr>
              <w:spacing w:after="0" w:line="240" w:lineRule="auto"/>
            </w:pPr>
            <w:r w:rsidRPr="005D662E">
              <w:t> </w:t>
            </w:r>
          </w:p>
          <w:p w14:paraId="5EDB29A5" w14:textId="77777777" w:rsidR="00E05920" w:rsidRPr="005D662E" w:rsidRDefault="00E05920" w:rsidP="00E0400E">
            <w:pPr>
              <w:pBdr>
                <w:top w:val="nil"/>
                <w:left w:val="nil"/>
                <w:bottom w:val="nil"/>
                <w:right w:val="nil"/>
                <w:between w:val="nil"/>
              </w:pBdr>
              <w:spacing w:after="0" w:line="240" w:lineRule="auto"/>
            </w:pPr>
            <w:r w:rsidRPr="005D662E">
              <w:t> </w:t>
            </w:r>
          </w:p>
          <w:p w14:paraId="4474F8A0" w14:textId="77777777" w:rsidR="00E05920" w:rsidRPr="005D662E" w:rsidRDefault="00E05920" w:rsidP="00E0400E">
            <w:pPr>
              <w:pBdr>
                <w:top w:val="nil"/>
                <w:left w:val="nil"/>
                <w:bottom w:val="nil"/>
                <w:right w:val="nil"/>
                <w:between w:val="nil"/>
              </w:pBdr>
              <w:spacing w:after="0" w:line="240" w:lineRule="auto"/>
            </w:pPr>
            <w:r w:rsidRPr="005D662E">
              <w:t> </w:t>
            </w:r>
          </w:p>
          <w:p w14:paraId="5E6F60B5" w14:textId="77777777" w:rsidR="00E05920" w:rsidRPr="005D662E" w:rsidRDefault="00E05920" w:rsidP="00E0400E">
            <w:pPr>
              <w:pBdr>
                <w:top w:val="nil"/>
                <w:left w:val="nil"/>
                <w:bottom w:val="nil"/>
                <w:right w:val="nil"/>
                <w:between w:val="nil"/>
              </w:pBdr>
              <w:spacing w:after="0" w:line="240" w:lineRule="auto"/>
            </w:pPr>
            <w:r w:rsidRPr="005D662E">
              <w:rPr>
                <w:rFonts w:ascii="Times New Roman" w:eastAsia="Times New Roman" w:hAnsi="Times New Roman" w:cs="Times New Roman"/>
                <w:sz w:val="24"/>
                <w:szCs w:val="24"/>
              </w:rPr>
              <w:t> </w:t>
            </w:r>
          </w:p>
          <w:p w14:paraId="1DF8BA61" w14:textId="77777777" w:rsidR="00E05920" w:rsidRPr="005D662E" w:rsidRDefault="00E05920"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 </w:t>
            </w:r>
          </w:p>
          <w:p w14:paraId="365DB198" w14:textId="77777777" w:rsidR="00E05920" w:rsidRPr="005D662E" w:rsidRDefault="00E05920" w:rsidP="00E0400E">
            <w:pPr>
              <w:pBdr>
                <w:top w:val="nil"/>
                <w:left w:val="nil"/>
                <w:bottom w:val="nil"/>
                <w:right w:val="nil"/>
                <w:between w:val="nil"/>
              </w:pBdr>
              <w:spacing w:after="0" w:line="240" w:lineRule="auto"/>
            </w:pPr>
            <w:r w:rsidRPr="005D662E">
              <w:t> </w:t>
            </w:r>
          </w:p>
          <w:p w14:paraId="1D5BCD6B" w14:textId="77777777" w:rsidR="00E05920" w:rsidRPr="005D662E" w:rsidRDefault="00E05920" w:rsidP="00E0400E">
            <w:pPr>
              <w:pBdr>
                <w:top w:val="nil"/>
                <w:left w:val="nil"/>
                <w:bottom w:val="nil"/>
                <w:right w:val="nil"/>
                <w:between w:val="nil"/>
              </w:pBdr>
              <w:spacing w:after="0" w:line="240" w:lineRule="auto"/>
            </w:pPr>
            <w:r w:rsidRPr="005D662E">
              <w:t> </w:t>
            </w:r>
          </w:p>
          <w:p w14:paraId="3BC5EC03" w14:textId="77777777" w:rsidR="00E05920" w:rsidRPr="005D662E" w:rsidRDefault="00E05920" w:rsidP="00E0400E">
            <w:pPr>
              <w:pBdr>
                <w:top w:val="nil"/>
                <w:left w:val="nil"/>
                <w:bottom w:val="nil"/>
                <w:right w:val="nil"/>
                <w:between w:val="nil"/>
              </w:pBdr>
              <w:spacing w:after="0" w:line="240" w:lineRule="auto"/>
            </w:pPr>
            <w:r w:rsidRPr="005D662E">
              <w:t> </w:t>
            </w:r>
          </w:p>
          <w:p w14:paraId="3751300F" w14:textId="77777777" w:rsidR="00E05920" w:rsidRPr="005D662E" w:rsidRDefault="00E05920" w:rsidP="00E0400E">
            <w:pPr>
              <w:pBdr>
                <w:top w:val="nil"/>
                <w:left w:val="nil"/>
                <w:bottom w:val="nil"/>
                <w:right w:val="nil"/>
                <w:between w:val="nil"/>
              </w:pBdr>
              <w:spacing w:after="0" w:line="240" w:lineRule="auto"/>
            </w:pPr>
            <w:r w:rsidRPr="005D662E">
              <w:t> </w:t>
            </w:r>
          </w:p>
          <w:p w14:paraId="35F0889A" w14:textId="77777777" w:rsidR="00E05920" w:rsidRPr="005D662E" w:rsidRDefault="00E05920" w:rsidP="00E0400E">
            <w:pPr>
              <w:pBdr>
                <w:top w:val="nil"/>
                <w:left w:val="nil"/>
                <w:bottom w:val="nil"/>
                <w:right w:val="nil"/>
                <w:between w:val="nil"/>
              </w:pBdr>
              <w:spacing w:after="0" w:line="240" w:lineRule="auto"/>
            </w:pPr>
            <w:r w:rsidRPr="005D662E">
              <w:t> </w:t>
            </w:r>
          </w:p>
          <w:p w14:paraId="6B515302" w14:textId="77777777" w:rsidR="00E05920" w:rsidRPr="005D662E" w:rsidRDefault="00E05920"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 </w:t>
            </w:r>
          </w:p>
          <w:p w14:paraId="4253EF77" w14:textId="77777777" w:rsidR="00E05920" w:rsidRPr="005D662E" w:rsidRDefault="00E05920"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 </w:t>
            </w:r>
          </w:p>
          <w:p w14:paraId="2D6473E8" w14:textId="77777777" w:rsidR="00E05920" w:rsidRPr="005D662E" w:rsidRDefault="00E05920" w:rsidP="00E0400E">
            <w:pPr>
              <w:pBdr>
                <w:top w:val="nil"/>
                <w:left w:val="nil"/>
                <w:bottom w:val="nil"/>
                <w:right w:val="nil"/>
                <w:between w:val="nil"/>
              </w:pBdr>
              <w:spacing w:after="0" w:line="240" w:lineRule="auto"/>
            </w:pPr>
            <w:r w:rsidRPr="005D662E">
              <w:t> </w:t>
            </w:r>
          </w:p>
          <w:p w14:paraId="696D69FC" w14:textId="77777777" w:rsidR="00E05920" w:rsidRPr="005D662E" w:rsidRDefault="00E05920" w:rsidP="00E0400E">
            <w:pPr>
              <w:pBdr>
                <w:top w:val="nil"/>
                <w:left w:val="nil"/>
                <w:bottom w:val="nil"/>
                <w:right w:val="nil"/>
                <w:between w:val="nil"/>
              </w:pBdr>
              <w:spacing w:after="0" w:line="240" w:lineRule="auto"/>
            </w:pPr>
            <w:r w:rsidRPr="005D662E">
              <w:t> </w:t>
            </w:r>
          </w:p>
          <w:p w14:paraId="72302A59" w14:textId="77777777" w:rsidR="00E05920" w:rsidRPr="005D662E" w:rsidRDefault="00E05920"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 </w:t>
            </w:r>
          </w:p>
        </w:tc>
        <w:tc>
          <w:tcPr>
            <w:tcW w:w="1417" w:type="dxa"/>
            <w:vMerge w:val="restart"/>
            <w:tcMar>
              <w:top w:w="80" w:type="dxa"/>
              <w:left w:w="80" w:type="dxa"/>
              <w:bottom w:w="80" w:type="dxa"/>
              <w:right w:w="80" w:type="dxa"/>
            </w:tcMar>
          </w:tcPr>
          <w:p w14:paraId="7E235382" w14:textId="77777777" w:rsidR="00E05920" w:rsidRPr="005D662E" w:rsidRDefault="00E05920"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Klasifikacija padeda atpažinti gyvus organizmus</w:t>
            </w:r>
          </w:p>
          <w:p w14:paraId="31CBAF0D" w14:textId="77777777" w:rsidR="00E05920" w:rsidRPr="005D662E" w:rsidRDefault="00E05920" w:rsidP="00E0400E">
            <w:pPr>
              <w:pBdr>
                <w:top w:val="nil"/>
                <w:left w:val="nil"/>
                <w:bottom w:val="nil"/>
                <w:right w:val="nil"/>
                <w:between w:val="nil"/>
              </w:pBdr>
              <w:spacing w:after="0" w:line="240" w:lineRule="auto"/>
            </w:pPr>
            <w:r w:rsidRPr="005D662E">
              <w:t> </w:t>
            </w:r>
          </w:p>
          <w:p w14:paraId="4A7717C8" w14:textId="77777777" w:rsidR="00E05920" w:rsidRPr="005D662E" w:rsidRDefault="00E05920" w:rsidP="00E0400E">
            <w:pPr>
              <w:pBdr>
                <w:top w:val="nil"/>
                <w:left w:val="nil"/>
                <w:bottom w:val="nil"/>
                <w:right w:val="nil"/>
                <w:between w:val="nil"/>
              </w:pBdr>
              <w:spacing w:after="0" w:line="240" w:lineRule="auto"/>
              <w:rPr>
                <w:color w:val="000000"/>
              </w:rPr>
            </w:pPr>
            <w:r w:rsidRPr="005D662E">
              <w:rPr>
                <w:color w:val="000000"/>
              </w:rPr>
              <w:t> </w:t>
            </w:r>
          </w:p>
          <w:p w14:paraId="419A23A7" w14:textId="77777777" w:rsidR="00E05920" w:rsidRPr="005D662E" w:rsidRDefault="00E05920" w:rsidP="00E0400E">
            <w:pPr>
              <w:pBdr>
                <w:top w:val="nil"/>
                <w:left w:val="nil"/>
                <w:bottom w:val="nil"/>
                <w:right w:val="nil"/>
                <w:between w:val="nil"/>
              </w:pBdr>
              <w:spacing w:after="0" w:line="240" w:lineRule="auto"/>
              <w:rPr>
                <w:color w:val="000000"/>
              </w:rPr>
            </w:pPr>
            <w:r w:rsidRPr="005D662E">
              <w:rPr>
                <w:color w:val="000000"/>
              </w:rPr>
              <w:t> </w:t>
            </w:r>
          </w:p>
          <w:p w14:paraId="74536B0D" w14:textId="77777777" w:rsidR="00E05920" w:rsidRPr="005D662E" w:rsidRDefault="00E05920"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rPr>
                <w:color w:val="000000"/>
              </w:rPr>
              <w:t> </w:t>
            </w:r>
          </w:p>
          <w:p w14:paraId="7D7A3EC8" w14:textId="77777777" w:rsidR="00E05920" w:rsidRPr="005D662E" w:rsidRDefault="00E05920"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color w:val="000000"/>
                <w:sz w:val="24"/>
                <w:szCs w:val="24"/>
              </w:rPr>
              <w:t> </w:t>
            </w:r>
          </w:p>
        </w:tc>
        <w:tc>
          <w:tcPr>
            <w:tcW w:w="1980" w:type="dxa"/>
            <w:tcMar>
              <w:top w:w="80" w:type="dxa"/>
              <w:left w:w="80" w:type="dxa"/>
              <w:bottom w:w="80" w:type="dxa"/>
              <w:right w:w="80" w:type="dxa"/>
            </w:tcMar>
          </w:tcPr>
          <w:p w14:paraId="69D56A88" w14:textId="77777777" w:rsidR="00E05920" w:rsidRPr="005D662E" w:rsidRDefault="00E05920"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Organizmų klasifikavimas</w:t>
            </w:r>
          </w:p>
          <w:p w14:paraId="1EEE0624" w14:textId="77777777" w:rsidR="00E05920" w:rsidRPr="005D662E" w:rsidRDefault="00E05920"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 xml:space="preserve">Augalų ir gyvūnų </w:t>
            </w:r>
            <w:proofErr w:type="spellStart"/>
            <w:r w:rsidRPr="005D662E">
              <w:rPr>
                <w:rFonts w:ascii="Times New Roman" w:eastAsia="Times New Roman" w:hAnsi="Times New Roman" w:cs="Times New Roman"/>
                <w:sz w:val="24"/>
                <w:szCs w:val="24"/>
              </w:rPr>
              <w:t>taksonominiai</w:t>
            </w:r>
            <w:proofErr w:type="spellEnd"/>
            <w:r w:rsidRPr="005D662E">
              <w:rPr>
                <w:rFonts w:ascii="Times New Roman" w:eastAsia="Times New Roman" w:hAnsi="Times New Roman" w:cs="Times New Roman"/>
                <w:sz w:val="24"/>
                <w:szCs w:val="24"/>
              </w:rPr>
              <w:t xml:space="preserve"> vienetai</w:t>
            </w:r>
          </w:p>
          <w:p w14:paraId="3A0FF5F2" w14:textId="77777777" w:rsidR="00E05920" w:rsidRPr="005D662E" w:rsidRDefault="00E05920"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72" w:type="dxa"/>
            <w:tcMar>
              <w:top w:w="80" w:type="dxa"/>
              <w:left w:w="80" w:type="dxa"/>
              <w:bottom w:w="80" w:type="dxa"/>
              <w:right w:w="80" w:type="dxa"/>
            </w:tcMar>
            <w:vAlign w:val="center"/>
          </w:tcPr>
          <w:p w14:paraId="5FCD5EC4" w14:textId="77777777" w:rsidR="00E05920" w:rsidRPr="005D662E" w:rsidRDefault="00E05920" w:rsidP="00F479E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3</w:t>
            </w:r>
          </w:p>
        </w:tc>
        <w:tc>
          <w:tcPr>
            <w:tcW w:w="567" w:type="dxa"/>
            <w:vAlign w:val="center"/>
          </w:tcPr>
          <w:p w14:paraId="5630AD66" w14:textId="77777777" w:rsidR="00E05920" w:rsidRPr="005D662E" w:rsidRDefault="00E05920" w:rsidP="00F479E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4672" w:type="dxa"/>
            <w:tcMar>
              <w:top w:w="80" w:type="dxa"/>
              <w:left w:w="80" w:type="dxa"/>
              <w:bottom w:w="80" w:type="dxa"/>
              <w:right w:w="80" w:type="dxa"/>
            </w:tcMar>
          </w:tcPr>
          <w:p w14:paraId="7185DDEF" w14:textId="0FA41A1F" w:rsidR="00E05920" w:rsidRPr="005D662E" w:rsidRDefault="006F78AF"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Atlieka praktikos darbą</w:t>
            </w:r>
            <w:r>
              <w:rPr>
                <w:rFonts w:ascii="Times New Roman" w:eastAsia="Times New Roman" w:hAnsi="Times New Roman" w:cs="Times New Roman"/>
                <w:sz w:val="24"/>
                <w:szCs w:val="24"/>
              </w:rPr>
              <w:t xml:space="preserve"> </w:t>
            </w:r>
            <w:r w:rsidR="00E05920" w:rsidRPr="005D662E">
              <w:rPr>
                <w:rFonts w:ascii="Times New Roman" w:eastAsia="Times New Roman" w:hAnsi="Times New Roman" w:cs="Times New Roman"/>
                <w:sz w:val="24"/>
                <w:szCs w:val="24"/>
              </w:rPr>
              <w:t>“Grupuojame objektus pagal požymius”</w:t>
            </w:r>
            <w:r w:rsidR="00475208">
              <w:rPr>
                <w:rFonts w:ascii="Times New Roman" w:eastAsia="Times New Roman" w:hAnsi="Times New Roman" w:cs="Times New Roman"/>
                <w:sz w:val="24"/>
                <w:szCs w:val="24"/>
              </w:rPr>
              <w:t xml:space="preserve">. </w:t>
            </w:r>
          </w:p>
          <w:p w14:paraId="4C98BB30" w14:textId="538AD721" w:rsidR="00E05920" w:rsidRPr="005D662E" w:rsidRDefault="00E05920"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101ECB16">
              <w:rPr>
                <w:rFonts w:ascii="Times New Roman" w:eastAsia="Times New Roman" w:hAnsi="Times New Roman" w:cs="Times New Roman"/>
                <w:sz w:val="24"/>
                <w:szCs w:val="24"/>
              </w:rPr>
              <w:t xml:space="preserve">Naudojantis vadovais organizmams atpažinti arba kompiuterinėmis programėlėmis, </w:t>
            </w:r>
            <w:r w:rsidR="658CAFFF" w:rsidRPr="101ECB16">
              <w:rPr>
                <w:rFonts w:ascii="Times New Roman" w:eastAsia="Times New Roman" w:hAnsi="Times New Roman" w:cs="Times New Roman"/>
                <w:sz w:val="24"/>
                <w:szCs w:val="24"/>
              </w:rPr>
              <w:t>priskiria</w:t>
            </w:r>
            <w:r w:rsidRPr="101ECB16">
              <w:rPr>
                <w:rFonts w:ascii="Times New Roman" w:eastAsia="Times New Roman" w:hAnsi="Times New Roman" w:cs="Times New Roman"/>
                <w:sz w:val="24"/>
                <w:szCs w:val="24"/>
              </w:rPr>
              <w:t xml:space="preserve"> artimos aplinkos augalus ir gyvūnus </w:t>
            </w:r>
            <w:proofErr w:type="spellStart"/>
            <w:r w:rsidRPr="101ECB16">
              <w:rPr>
                <w:rFonts w:ascii="Times New Roman" w:eastAsia="Times New Roman" w:hAnsi="Times New Roman" w:cs="Times New Roman"/>
                <w:sz w:val="24"/>
                <w:szCs w:val="24"/>
              </w:rPr>
              <w:t>taksonominiams</w:t>
            </w:r>
            <w:proofErr w:type="spellEnd"/>
            <w:r w:rsidRPr="101ECB16">
              <w:rPr>
                <w:rFonts w:ascii="Times New Roman" w:eastAsia="Times New Roman" w:hAnsi="Times New Roman" w:cs="Times New Roman"/>
                <w:sz w:val="24"/>
                <w:szCs w:val="24"/>
              </w:rPr>
              <w:t xml:space="preserve"> rangams.</w:t>
            </w:r>
          </w:p>
        </w:tc>
      </w:tr>
      <w:tr w:rsidR="00E05920" w:rsidRPr="00BD2875" w14:paraId="36308790" w14:textId="77777777" w:rsidTr="00F479EB">
        <w:tc>
          <w:tcPr>
            <w:tcW w:w="1419" w:type="dxa"/>
            <w:vMerge/>
            <w:tcMar>
              <w:top w:w="80" w:type="dxa"/>
              <w:left w:w="80" w:type="dxa"/>
              <w:bottom w:w="80" w:type="dxa"/>
              <w:right w:w="80" w:type="dxa"/>
            </w:tcMar>
          </w:tcPr>
          <w:p w14:paraId="61829076" w14:textId="77777777" w:rsidR="00E05920" w:rsidRPr="005D662E" w:rsidRDefault="00E05920" w:rsidP="00E0400E">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417" w:type="dxa"/>
            <w:vMerge/>
            <w:tcMar>
              <w:top w:w="80" w:type="dxa"/>
              <w:left w:w="80" w:type="dxa"/>
              <w:bottom w:w="80" w:type="dxa"/>
              <w:right w:w="80" w:type="dxa"/>
            </w:tcMar>
          </w:tcPr>
          <w:p w14:paraId="2BA226A1" w14:textId="77777777" w:rsidR="00E05920" w:rsidRPr="005D662E" w:rsidRDefault="00E05920" w:rsidP="00E0400E">
            <w:pPr>
              <w:pBdr>
                <w:top w:val="nil"/>
                <w:left w:val="nil"/>
                <w:bottom w:val="nil"/>
                <w:right w:val="nil"/>
                <w:between w:val="nil"/>
              </w:pBdr>
              <w:spacing w:after="0" w:line="240" w:lineRule="auto"/>
            </w:pPr>
          </w:p>
        </w:tc>
        <w:tc>
          <w:tcPr>
            <w:tcW w:w="1980" w:type="dxa"/>
            <w:tcMar>
              <w:top w:w="80" w:type="dxa"/>
              <w:left w:w="80" w:type="dxa"/>
              <w:bottom w:w="80" w:type="dxa"/>
              <w:right w:w="80" w:type="dxa"/>
            </w:tcMar>
          </w:tcPr>
          <w:p w14:paraId="17AD93B2" w14:textId="424A92E3" w:rsidR="00E05920" w:rsidRPr="005D662E" w:rsidRDefault="00E05920"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Domenas – aukščiausias klasifikacinis vienetas</w:t>
            </w:r>
          </w:p>
        </w:tc>
        <w:tc>
          <w:tcPr>
            <w:tcW w:w="572" w:type="dxa"/>
            <w:tcMar>
              <w:top w:w="80" w:type="dxa"/>
              <w:left w:w="80" w:type="dxa"/>
              <w:bottom w:w="80" w:type="dxa"/>
              <w:right w:w="80" w:type="dxa"/>
            </w:tcMar>
            <w:vAlign w:val="center"/>
          </w:tcPr>
          <w:p w14:paraId="6B965A47" w14:textId="77777777" w:rsidR="00E05920" w:rsidRPr="005D662E" w:rsidRDefault="00E05920" w:rsidP="00F479EB">
            <w:pPr>
              <w:spacing w:after="0" w:line="240" w:lineRule="auto"/>
              <w:jc w:val="center"/>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1</w:t>
            </w:r>
          </w:p>
          <w:p w14:paraId="0DE4B5B7" w14:textId="77777777" w:rsidR="00E05920" w:rsidRPr="005D662E" w:rsidRDefault="00E05920" w:rsidP="00F479EB">
            <w:pPr>
              <w:pBdr>
                <w:top w:val="nil"/>
                <w:left w:val="nil"/>
                <w:bottom w:val="nil"/>
                <w:right w:val="nil"/>
                <w:between w:val="nil"/>
              </w:pBdr>
              <w:spacing w:after="0" w:line="240" w:lineRule="auto"/>
              <w:jc w:val="center"/>
              <w:rPr>
                <w:rFonts w:ascii="Times New Roman" w:eastAsia="Times New Roman" w:hAnsi="Times New Roman" w:cs="Times New Roman"/>
                <w:strike/>
                <w:sz w:val="24"/>
                <w:szCs w:val="24"/>
              </w:rPr>
            </w:pPr>
          </w:p>
          <w:p w14:paraId="66204FF1" w14:textId="77777777" w:rsidR="00E05920" w:rsidRPr="005D662E" w:rsidRDefault="00E05920" w:rsidP="00F479EB">
            <w:pPr>
              <w:pBdr>
                <w:top w:val="nil"/>
                <w:left w:val="nil"/>
                <w:bottom w:val="nil"/>
                <w:right w:val="nil"/>
                <w:between w:val="nil"/>
              </w:pBdr>
              <w:spacing w:after="0" w:line="240" w:lineRule="auto"/>
              <w:jc w:val="center"/>
              <w:rPr>
                <w:rFonts w:ascii="Times New Roman" w:eastAsia="Times New Roman" w:hAnsi="Times New Roman" w:cs="Times New Roman"/>
                <w:strike/>
                <w:sz w:val="24"/>
                <w:szCs w:val="24"/>
              </w:rPr>
            </w:pPr>
          </w:p>
          <w:p w14:paraId="02F2C34E" w14:textId="07411F60" w:rsidR="00E05920" w:rsidRPr="005D662E" w:rsidRDefault="00E05920" w:rsidP="00F479E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67" w:type="dxa"/>
            <w:vAlign w:val="center"/>
          </w:tcPr>
          <w:p w14:paraId="680A4E5D" w14:textId="77777777" w:rsidR="00E05920" w:rsidRPr="005D662E" w:rsidRDefault="00E05920" w:rsidP="00F479E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4672" w:type="dxa"/>
            <w:tcMar>
              <w:top w:w="80" w:type="dxa"/>
              <w:left w:w="80" w:type="dxa"/>
              <w:bottom w:w="80" w:type="dxa"/>
              <w:right w:w="80" w:type="dxa"/>
            </w:tcMar>
          </w:tcPr>
          <w:p w14:paraId="209D5F33" w14:textId="1751C606" w:rsidR="00E05920" w:rsidRPr="005D662E" w:rsidRDefault="00E05920"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101ECB16">
              <w:rPr>
                <w:rFonts w:ascii="Times New Roman" w:eastAsia="Times New Roman" w:hAnsi="Times New Roman" w:cs="Times New Roman"/>
                <w:sz w:val="24"/>
                <w:szCs w:val="24"/>
              </w:rPr>
              <w:t xml:space="preserve">Kuria </w:t>
            </w:r>
            <w:proofErr w:type="spellStart"/>
            <w:r w:rsidRPr="101ECB16">
              <w:rPr>
                <w:rFonts w:ascii="Times New Roman" w:eastAsia="Times New Roman" w:hAnsi="Times New Roman" w:cs="Times New Roman"/>
                <w:sz w:val="24"/>
                <w:szCs w:val="24"/>
              </w:rPr>
              <w:t>infografikus</w:t>
            </w:r>
            <w:proofErr w:type="spellEnd"/>
            <w:r w:rsidRPr="101ECB16">
              <w:rPr>
                <w:rFonts w:ascii="Times New Roman" w:eastAsia="Times New Roman" w:hAnsi="Times New Roman" w:cs="Times New Roman"/>
                <w:sz w:val="24"/>
                <w:szCs w:val="24"/>
              </w:rPr>
              <w:t xml:space="preserve">: “Bakterijų, </w:t>
            </w:r>
            <w:proofErr w:type="spellStart"/>
            <w:r w:rsidRPr="101ECB16">
              <w:rPr>
                <w:rFonts w:ascii="Times New Roman" w:eastAsia="Times New Roman" w:hAnsi="Times New Roman" w:cs="Times New Roman"/>
                <w:sz w:val="24"/>
                <w:szCs w:val="24"/>
              </w:rPr>
              <w:t>archėjų</w:t>
            </w:r>
            <w:proofErr w:type="spellEnd"/>
            <w:r w:rsidRPr="101ECB16">
              <w:rPr>
                <w:rFonts w:ascii="Times New Roman" w:eastAsia="Times New Roman" w:hAnsi="Times New Roman" w:cs="Times New Roman"/>
                <w:sz w:val="24"/>
                <w:szCs w:val="24"/>
              </w:rPr>
              <w:t xml:space="preserve">, </w:t>
            </w:r>
            <w:proofErr w:type="spellStart"/>
            <w:r w:rsidRPr="101ECB16">
              <w:rPr>
                <w:rFonts w:ascii="Times New Roman" w:eastAsia="Times New Roman" w:hAnsi="Times New Roman" w:cs="Times New Roman"/>
                <w:sz w:val="24"/>
                <w:szCs w:val="24"/>
              </w:rPr>
              <w:t>eukarijų</w:t>
            </w:r>
            <w:proofErr w:type="spellEnd"/>
            <w:r w:rsidRPr="101ECB16">
              <w:rPr>
                <w:rFonts w:ascii="Times New Roman" w:eastAsia="Times New Roman" w:hAnsi="Times New Roman" w:cs="Times New Roman"/>
                <w:sz w:val="24"/>
                <w:szCs w:val="24"/>
              </w:rPr>
              <w:t xml:space="preserve"> domenai”.</w:t>
            </w:r>
          </w:p>
          <w:p w14:paraId="769D0D3C" w14:textId="71FD4379" w:rsidR="00E05920" w:rsidRPr="005D662E" w:rsidRDefault="00E05920"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E05920" w:rsidRPr="00BD2875" w14:paraId="0B2D3948" w14:textId="77777777" w:rsidTr="00F479EB">
        <w:tc>
          <w:tcPr>
            <w:tcW w:w="1419" w:type="dxa"/>
            <w:vMerge/>
            <w:tcMar>
              <w:top w:w="80" w:type="dxa"/>
              <w:left w:w="80" w:type="dxa"/>
              <w:bottom w:w="80" w:type="dxa"/>
              <w:right w:w="80" w:type="dxa"/>
            </w:tcMar>
          </w:tcPr>
          <w:p w14:paraId="54CD245A" w14:textId="77777777" w:rsidR="00E05920" w:rsidRPr="005D662E" w:rsidRDefault="00E05920" w:rsidP="00E0400E">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417" w:type="dxa"/>
            <w:vMerge/>
            <w:tcMar>
              <w:top w:w="80" w:type="dxa"/>
              <w:left w:w="80" w:type="dxa"/>
              <w:bottom w:w="80" w:type="dxa"/>
              <w:right w:w="80" w:type="dxa"/>
            </w:tcMar>
          </w:tcPr>
          <w:p w14:paraId="1231BE67" w14:textId="77777777" w:rsidR="00E05920" w:rsidRPr="005D662E" w:rsidRDefault="00E05920" w:rsidP="00E0400E">
            <w:pPr>
              <w:pBdr>
                <w:top w:val="nil"/>
                <w:left w:val="nil"/>
                <w:bottom w:val="nil"/>
                <w:right w:val="nil"/>
                <w:between w:val="nil"/>
              </w:pBdr>
              <w:spacing w:after="0" w:line="240" w:lineRule="auto"/>
              <w:rPr>
                <w:color w:val="000000"/>
              </w:rPr>
            </w:pPr>
          </w:p>
        </w:tc>
        <w:tc>
          <w:tcPr>
            <w:tcW w:w="1980" w:type="dxa"/>
            <w:tcMar>
              <w:top w:w="80" w:type="dxa"/>
              <w:left w:w="80" w:type="dxa"/>
              <w:bottom w:w="80" w:type="dxa"/>
              <w:right w:w="80" w:type="dxa"/>
            </w:tcMar>
          </w:tcPr>
          <w:p w14:paraId="36FEB5B0" w14:textId="6105BA2F" w:rsidR="00E05920" w:rsidRPr="005D662E" w:rsidRDefault="00E05920" w:rsidP="00E0400E">
            <w:pP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Bakterijos – nematomas pasaulis</w:t>
            </w:r>
          </w:p>
        </w:tc>
        <w:tc>
          <w:tcPr>
            <w:tcW w:w="572" w:type="dxa"/>
            <w:tcMar>
              <w:top w:w="80" w:type="dxa"/>
              <w:left w:w="80" w:type="dxa"/>
              <w:bottom w:w="80" w:type="dxa"/>
              <w:right w:w="80" w:type="dxa"/>
            </w:tcMar>
            <w:vAlign w:val="center"/>
          </w:tcPr>
          <w:p w14:paraId="511F3AB7" w14:textId="77777777" w:rsidR="00E05920" w:rsidRPr="005D662E" w:rsidRDefault="00E05920" w:rsidP="00F479EB">
            <w:pPr>
              <w:spacing w:after="0" w:line="240" w:lineRule="auto"/>
              <w:jc w:val="center"/>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1</w:t>
            </w:r>
          </w:p>
        </w:tc>
        <w:tc>
          <w:tcPr>
            <w:tcW w:w="567" w:type="dxa"/>
            <w:vAlign w:val="center"/>
          </w:tcPr>
          <w:p w14:paraId="30D7AA69" w14:textId="77777777" w:rsidR="00E05920" w:rsidRPr="005D662E" w:rsidRDefault="00E05920" w:rsidP="00F479EB">
            <w:pPr>
              <w:spacing w:after="0" w:line="240" w:lineRule="auto"/>
              <w:jc w:val="center"/>
              <w:rPr>
                <w:rFonts w:ascii="Times New Roman" w:eastAsia="Times New Roman" w:hAnsi="Times New Roman" w:cs="Times New Roman"/>
                <w:sz w:val="24"/>
                <w:szCs w:val="24"/>
              </w:rPr>
            </w:pPr>
          </w:p>
        </w:tc>
        <w:tc>
          <w:tcPr>
            <w:tcW w:w="4672" w:type="dxa"/>
            <w:tcMar>
              <w:top w:w="80" w:type="dxa"/>
              <w:left w:w="80" w:type="dxa"/>
              <w:bottom w:w="80" w:type="dxa"/>
              <w:right w:w="80" w:type="dxa"/>
            </w:tcMar>
          </w:tcPr>
          <w:p w14:paraId="35F78CDB" w14:textId="77777777" w:rsidR="00E05920" w:rsidRPr="005D662E" w:rsidRDefault="00E05920" w:rsidP="00E0400E">
            <w:pP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Rengia pranešimus apie bakterijų vaidmenį gamtoje.</w:t>
            </w:r>
          </w:p>
        </w:tc>
      </w:tr>
      <w:tr w:rsidR="00E05920" w:rsidRPr="00BD2875" w14:paraId="0257B319" w14:textId="77777777" w:rsidTr="00F479EB">
        <w:tc>
          <w:tcPr>
            <w:tcW w:w="1419" w:type="dxa"/>
            <w:vMerge/>
            <w:tcMar>
              <w:top w:w="80" w:type="dxa"/>
              <w:left w:w="80" w:type="dxa"/>
              <w:bottom w:w="80" w:type="dxa"/>
              <w:right w:w="80" w:type="dxa"/>
            </w:tcMar>
          </w:tcPr>
          <w:p w14:paraId="7196D064" w14:textId="77777777" w:rsidR="00E05920" w:rsidRPr="005D662E" w:rsidRDefault="00E05920" w:rsidP="00E0400E">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417" w:type="dxa"/>
            <w:vMerge/>
            <w:tcMar>
              <w:top w:w="80" w:type="dxa"/>
              <w:left w:w="80" w:type="dxa"/>
              <w:bottom w:w="80" w:type="dxa"/>
              <w:right w:w="80" w:type="dxa"/>
            </w:tcMar>
          </w:tcPr>
          <w:p w14:paraId="34FF1C98" w14:textId="77777777" w:rsidR="00E05920" w:rsidRPr="005D662E" w:rsidRDefault="00E05920" w:rsidP="00E0400E">
            <w:pPr>
              <w:pBdr>
                <w:top w:val="nil"/>
                <w:left w:val="nil"/>
                <w:bottom w:val="nil"/>
                <w:right w:val="nil"/>
                <w:between w:val="nil"/>
              </w:pBdr>
              <w:spacing w:after="0" w:line="240" w:lineRule="auto"/>
              <w:rPr>
                <w:color w:val="000000"/>
              </w:rPr>
            </w:pPr>
          </w:p>
        </w:tc>
        <w:tc>
          <w:tcPr>
            <w:tcW w:w="1980" w:type="dxa"/>
            <w:tcMar>
              <w:top w:w="80" w:type="dxa"/>
              <w:left w:w="80" w:type="dxa"/>
              <w:bottom w:w="80" w:type="dxa"/>
              <w:right w:w="80" w:type="dxa"/>
            </w:tcMar>
          </w:tcPr>
          <w:p w14:paraId="72968FCF" w14:textId="58DF16FF" w:rsidR="00E05920" w:rsidRPr="005D662E" w:rsidRDefault="00E05920" w:rsidP="00E0400E">
            <w:pPr>
              <w:pBdr>
                <w:top w:val="nil"/>
                <w:left w:val="nil"/>
                <w:bottom w:val="nil"/>
                <w:right w:val="nil"/>
                <w:between w:val="nil"/>
              </w:pBdr>
              <w:spacing w:after="0" w:line="240" w:lineRule="auto"/>
              <w:rPr>
                <w:rFonts w:ascii="Times New Roman" w:eastAsia="Times New Roman" w:hAnsi="Times New Roman" w:cs="Times New Roman"/>
                <w:strike/>
                <w:sz w:val="24"/>
                <w:szCs w:val="24"/>
              </w:rPr>
            </w:pPr>
            <w:proofErr w:type="spellStart"/>
            <w:r w:rsidRPr="005D662E">
              <w:rPr>
                <w:rFonts w:ascii="Times New Roman" w:eastAsia="Times New Roman" w:hAnsi="Times New Roman" w:cs="Times New Roman"/>
                <w:sz w:val="24"/>
                <w:szCs w:val="24"/>
              </w:rPr>
              <w:t>Eukarijų</w:t>
            </w:r>
            <w:proofErr w:type="spellEnd"/>
            <w:r w:rsidR="00E0400E">
              <w:rPr>
                <w:rFonts w:ascii="Times New Roman" w:eastAsia="Times New Roman" w:hAnsi="Times New Roman" w:cs="Times New Roman"/>
                <w:sz w:val="24"/>
                <w:szCs w:val="24"/>
              </w:rPr>
              <w:t xml:space="preserve"> domeno karalystės</w:t>
            </w:r>
          </w:p>
          <w:p w14:paraId="6D072C0D" w14:textId="77777777" w:rsidR="00E05920" w:rsidRPr="005D662E" w:rsidRDefault="00E05920"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72" w:type="dxa"/>
            <w:tcMar>
              <w:top w:w="80" w:type="dxa"/>
              <w:left w:w="80" w:type="dxa"/>
              <w:bottom w:w="80" w:type="dxa"/>
              <w:right w:w="80" w:type="dxa"/>
            </w:tcMar>
            <w:vAlign w:val="center"/>
          </w:tcPr>
          <w:p w14:paraId="0B778152" w14:textId="77777777" w:rsidR="00E05920" w:rsidRPr="005D662E" w:rsidRDefault="00E05920" w:rsidP="00F479E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5D662E">
              <w:rPr>
                <w:rFonts w:ascii="Times New Roman" w:eastAsia="Times New Roman" w:hAnsi="Times New Roman" w:cs="Times New Roman"/>
                <w:color w:val="000000"/>
                <w:sz w:val="24"/>
                <w:szCs w:val="24"/>
              </w:rPr>
              <w:t>3</w:t>
            </w:r>
          </w:p>
        </w:tc>
        <w:tc>
          <w:tcPr>
            <w:tcW w:w="567" w:type="dxa"/>
            <w:vAlign w:val="center"/>
          </w:tcPr>
          <w:p w14:paraId="48A21919" w14:textId="77777777" w:rsidR="00E05920" w:rsidRPr="005D662E" w:rsidRDefault="00E05920" w:rsidP="00F479E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4672" w:type="dxa"/>
            <w:tcMar>
              <w:top w:w="80" w:type="dxa"/>
              <w:left w:w="80" w:type="dxa"/>
              <w:bottom w:w="80" w:type="dxa"/>
              <w:right w:w="80" w:type="dxa"/>
            </w:tcMar>
          </w:tcPr>
          <w:p w14:paraId="7F20930E" w14:textId="77777777" w:rsidR="00E05920" w:rsidRPr="005D662E" w:rsidRDefault="00E05920" w:rsidP="00E040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662E">
              <w:rPr>
                <w:rFonts w:ascii="Times New Roman" w:eastAsia="Times New Roman" w:hAnsi="Times New Roman" w:cs="Times New Roman"/>
                <w:color w:val="000000"/>
                <w:sz w:val="24"/>
                <w:szCs w:val="24"/>
              </w:rPr>
              <w:t>Darbas grupėse „Atpažink organizmą ir priskirk tam tikrai karalystei“</w:t>
            </w:r>
            <w:r w:rsidR="00475208">
              <w:rPr>
                <w:rFonts w:ascii="Times New Roman" w:eastAsia="Times New Roman" w:hAnsi="Times New Roman" w:cs="Times New Roman"/>
                <w:color w:val="000000"/>
                <w:sz w:val="24"/>
                <w:szCs w:val="24"/>
              </w:rPr>
              <w:t>.</w:t>
            </w:r>
            <w:r w:rsidRPr="005D662E">
              <w:rPr>
                <w:rFonts w:ascii="Times New Roman" w:eastAsia="Times New Roman" w:hAnsi="Times New Roman" w:cs="Times New Roman"/>
                <w:color w:val="000000"/>
                <w:sz w:val="24"/>
                <w:szCs w:val="24"/>
              </w:rPr>
              <w:t> </w:t>
            </w:r>
          </w:p>
          <w:p w14:paraId="504704C7" w14:textId="7897D532" w:rsidR="00E05920" w:rsidRPr="005D662E" w:rsidRDefault="00E05920" w:rsidP="00E040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101ECB16">
              <w:rPr>
                <w:rFonts w:ascii="Times New Roman" w:eastAsia="Times New Roman" w:hAnsi="Times New Roman" w:cs="Times New Roman"/>
                <w:color w:val="000000" w:themeColor="text1"/>
                <w:sz w:val="24"/>
                <w:szCs w:val="24"/>
              </w:rPr>
              <w:t>Projektas: sur</w:t>
            </w:r>
            <w:r w:rsidR="7B7A228F" w:rsidRPr="101ECB16">
              <w:rPr>
                <w:rFonts w:ascii="Times New Roman" w:eastAsia="Times New Roman" w:hAnsi="Times New Roman" w:cs="Times New Roman"/>
                <w:color w:val="000000" w:themeColor="text1"/>
                <w:sz w:val="24"/>
                <w:szCs w:val="24"/>
              </w:rPr>
              <w:t>enka</w:t>
            </w:r>
            <w:r w:rsidRPr="101ECB16">
              <w:rPr>
                <w:rFonts w:ascii="Times New Roman" w:eastAsia="Times New Roman" w:hAnsi="Times New Roman" w:cs="Times New Roman"/>
                <w:color w:val="000000" w:themeColor="text1"/>
                <w:sz w:val="24"/>
                <w:szCs w:val="24"/>
              </w:rPr>
              <w:t xml:space="preserve"> informaciją (aprašas, foto nuotraukos, garso įrašai ir t.t) apie  vieną artimoje aplinkoje esantį organizmą, kuris priklauso tam tikrai karalystei.</w:t>
            </w:r>
          </w:p>
        </w:tc>
      </w:tr>
      <w:tr w:rsidR="00E05920" w:rsidRPr="00BD2875" w14:paraId="45233924" w14:textId="77777777" w:rsidTr="00F479EB">
        <w:tc>
          <w:tcPr>
            <w:tcW w:w="1419" w:type="dxa"/>
            <w:vMerge/>
            <w:tcMar>
              <w:top w:w="80" w:type="dxa"/>
              <w:left w:w="80" w:type="dxa"/>
              <w:bottom w:w="80" w:type="dxa"/>
              <w:right w:w="80" w:type="dxa"/>
            </w:tcMar>
          </w:tcPr>
          <w:p w14:paraId="6BD18F9B" w14:textId="77777777" w:rsidR="00E05920" w:rsidRPr="005D662E" w:rsidRDefault="00E05920" w:rsidP="00E0400E">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417" w:type="dxa"/>
            <w:vMerge/>
            <w:tcMar>
              <w:top w:w="80" w:type="dxa"/>
              <w:left w:w="80" w:type="dxa"/>
              <w:bottom w:w="80" w:type="dxa"/>
              <w:right w:w="80" w:type="dxa"/>
            </w:tcMar>
          </w:tcPr>
          <w:p w14:paraId="238601FE" w14:textId="77777777" w:rsidR="00E05920" w:rsidRPr="005D662E" w:rsidRDefault="00E05920" w:rsidP="00E0400E">
            <w:pPr>
              <w:pBdr>
                <w:top w:val="nil"/>
                <w:left w:val="nil"/>
                <w:bottom w:val="nil"/>
                <w:right w:val="nil"/>
                <w:between w:val="nil"/>
              </w:pBdr>
              <w:spacing w:after="0" w:line="240" w:lineRule="auto"/>
              <w:rPr>
                <w:color w:val="000000"/>
              </w:rPr>
            </w:pPr>
          </w:p>
        </w:tc>
        <w:tc>
          <w:tcPr>
            <w:tcW w:w="1980" w:type="dxa"/>
            <w:tcMar>
              <w:top w:w="80" w:type="dxa"/>
              <w:left w:w="80" w:type="dxa"/>
              <w:bottom w:w="80" w:type="dxa"/>
              <w:right w:w="80" w:type="dxa"/>
            </w:tcMar>
          </w:tcPr>
          <w:p w14:paraId="0F3CABC7" w14:textId="1A9FE452" w:rsidR="00E05920" w:rsidRPr="005D662E" w:rsidRDefault="00E05920"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Mikroorganizmų panaudojimas biotechnologijose</w:t>
            </w:r>
          </w:p>
        </w:tc>
        <w:tc>
          <w:tcPr>
            <w:tcW w:w="572" w:type="dxa"/>
            <w:tcMar>
              <w:top w:w="80" w:type="dxa"/>
              <w:left w:w="80" w:type="dxa"/>
              <w:bottom w:w="80" w:type="dxa"/>
              <w:right w:w="80" w:type="dxa"/>
            </w:tcMar>
            <w:vAlign w:val="center"/>
          </w:tcPr>
          <w:p w14:paraId="78E884CA" w14:textId="77777777" w:rsidR="00E05920" w:rsidRPr="005D662E" w:rsidRDefault="00E05920" w:rsidP="00F479E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5D662E">
              <w:rPr>
                <w:rFonts w:ascii="Times New Roman" w:eastAsia="Times New Roman" w:hAnsi="Times New Roman" w:cs="Times New Roman"/>
                <w:color w:val="000000"/>
                <w:sz w:val="24"/>
                <w:szCs w:val="24"/>
              </w:rPr>
              <w:t>2</w:t>
            </w:r>
          </w:p>
        </w:tc>
        <w:tc>
          <w:tcPr>
            <w:tcW w:w="567" w:type="dxa"/>
            <w:vAlign w:val="center"/>
          </w:tcPr>
          <w:p w14:paraId="5B08B5D1" w14:textId="77777777" w:rsidR="00E05920" w:rsidRPr="005D662E" w:rsidRDefault="00E05920" w:rsidP="00F479E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4672" w:type="dxa"/>
            <w:tcMar>
              <w:top w:w="80" w:type="dxa"/>
              <w:left w:w="80" w:type="dxa"/>
              <w:bottom w:w="80" w:type="dxa"/>
              <w:right w:w="80" w:type="dxa"/>
            </w:tcMar>
          </w:tcPr>
          <w:p w14:paraId="76845CE4" w14:textId="77777777" w:rsidR="00E05920" w:rsidRPr="005D662E" w:rsidRDefault="00E05920" w:rsidP="00E040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662E">
              <w:rPr>
                <w:rFonts w:ascii="Times New Roman" w:eastAsia="Times New Roman" w:hAnsi="Times New Roman" w:cs="Times New Roman"/>
                <w:color w:val="000000"/>
                <w:sz w:val="24"/>
                <w:szCs w:val="24"/>
              </w:rPr>
              <w:t>Atlieka praktikos darbą „Fermentuotų produktų (jogurto, giros) gaminimas namų sąlygomis“</w:t>
            </w:r>
          </w:p>
        </w:tc>
      </w:tr>
      <w:tr w:rsidR="00E05920" w:rsidRPr="00BD2875" w14:paraId="3F1E0290" w14:textId="77777777" w:rsidTr="00F479EB">
        <w:tc>
          <w:tcPr>
            <w:tcW w:w="1419" w:type="dxa"/>
            <w:vMerge/>
            <w:tcMar>
              <w:top w:w="80" w:type="dxa"/>
              <w:left w:w="80" w:type="dxa"/>
              <w:bottom w:w="80" w:type="dxa"/>
              <w:right w:w="80" w:type="dxa"/>
            </w:tcMar>
          </w:tcPr>
          <w:p w14:paraId="16DEB4AB" w14:textId="77777777" w:rsidR="00E05920" w:rsidRPr="005D662E" w:rsidRDefault="00E05920" w:rsidP="00E0400E">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417" w:type="dxa"/>
            <w:vMerge/>
            <w:tcMar>
              <w:top w:w="80" w:type="dxa"/>
              <w:left w:w="80" w:type="dxa"/>
              <w:bottom w:w="80" w:type="dxa"/>
              <w:right w:w="80" w:type="dxa"/>
            </w:tcMar>
          </w:tcPr>
          <w:p w14:paraId="0AD9C6F4" w14:textId="77777777" w:rsidR="00E05920" w:rsidRPr="005D662E" w:rsidRDefault="00E05920" w:rsidP="00E0400E">
            <w:pPr>
              <w:pBdr>
                <w:top w:val="nil"/>
                <w:left w:val="nil"/>
                <w:bottom w:val="nil"/>
                <w:right w:val="nil"/>
                <w:between w:val="nil"/>
              </w:pBdr>
              <w:spacing w:after="0" w:line="240" w:lineRule="auto"/>
              <w:rPr>
                <w:color w:val="000000"/>
              </w:rPr>
            </w:pPr>
          </w:p>
        </w:tc>
        <w:tc>
          <w:tcPr>
            <w:tcW w:w="1980" w:type="dxa"/>
            <w:tcMar>
              <w:top w:w="80" w:type="dxa"/>
              <w:left w:w="80" w:type="dxa"/>
              <w:bottom w:w="80" w:type="dxa"/>
              <w:right w:w="80" w:type="dxa"/>
            </w:tcMar>
          </w:tcPr>
          <w:p w14:paraId="4B1F511A" w14:textId="776C193A" w:rsidR="00E05920" w:rsidRPr="005D662E" w:rsidRDefault="00E05920"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Virusai</w:t>
            </w:r>
          </w:p>
        </w:tc>
        <w:tc>
          <w:tcPr>
            <w:tcW w:w="572" w:type="dxa"/>
            <w:tcMar>
              <w:top w:w="80" w:type="dxa"/>
              <w:left w:w="80" w:type="dxa"/>
              <w:bottom w:w="80" w:type="dxa"/>
              <w:right w:w="80" w:type="dxa"/>
            </w:tcMar>
            <w:vAlign w:val="center"/>
          </w:tcPr>
          <w:p w14:paraId="39507054" w14:textId="77777777" w:rsidR="00E05920" w:rsidRPr="005D662E" w:rsidRDefault="00E05920" w:rsidP="00F479E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5D662E">
              <w:rPr>
                <w:rFonts w:ascii="Times New Roman" w:eastAsia="Times New Roman" w:hAnsi="Times New Roman" w:cs="Times New Roman"/>
                <w:color w:val="000000"/>
                <w:sz w:val="24"/>
                <w:szCs w:val="24"/>
              </w:rPr>
              <w:t>1</w:t>
            </w:r>
          </w:p>
        </w:tc>
        <w:tc>
          <w:tcPr>
            <w:tcW w:w="567" w:type="dxa"/>
            <w:vAlign w:val="center"/>
          </w:tcPr>
          <w:p w14:paraId="65F9C3DC" w14:textId="77777777" w:rsidR="00E05920" w:rsidRPr="005D662E" w:rsidRDefault="00E05920" w:rsidP="00F479E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4672" w:type="dxa"/>
            <w:tcMar>
              <w:top w:w="80" w:type="dxa"/>
              <w:left w:w="80" w:type="dxa"/>
              <w:bottom w:w="80" w:type="dxa"/>
              <w:right w:w="80" w:type="dxa"/>
            </w:tcMar>
          </w:tcPr>
          <w:p w14:paraId="629B8BA6" w14:textId="77777777" w:rsidR="00E05920" w:rsidRPr="005D662E" w:rsidRDefault="00E05920" w:rsidP="00E040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662E">
              <w:rPr>
                <w:rFonts w:ascii="Times New Roman" w:eastAsia="Times New Roman" w:hAnsi="Times New Roman" w:cs="Times New Roman"/>
                <w:color w:val="000000"/>
                <w:sz w:val="24"/>
                <w:szCs w:val="24"/>
              </w:rPr>
              <w:t>Modeliuoja viruso sandarą.</w:t>
            </w:r>
          </w:p>
        </w:tc>
      </w:tr>
      <w:tr w:rsidR="00E05920" w:rsidRPr="00BD2875" w14:paraId="655074FE" w14:textId="77777777" w:rsidTr="00F479EB">
        <w:tc>
          <w:tcPr>
            <w:tcW w:w="1419" w:type="dxa"/>
            <w:vMerge/>
            <w:tcMar>
              <w:top w:w="80" w:type="dxa"/>
              <w:left w:w="80" w:type="dxa"/>
              <w:bottom w:w="80" w:type="dxa"/>
              <w:right w:w="80" w:type="dxa"/>
            </w:tcMar>
          </w:tcPr>
          <w:p w14:paraId="5023141B" w14:textId="77777777" w:rsidR="00E05920" w:rsidRPr="005D662E" w:rsidRDefault="00E05920" w:rsidP="00E0400E">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417" w:type="dxa"/>
            <w:vMerge/>
            <w:tcMar>
              <w:top w:w="80" w:type="dxa"/>
              <w:left w:w="80" w:type="dxa"/>
              <w:bottom w:w="80" w:type="dxa"/>
              <w:right w:w="80" w:type="dxa"/>
            </w:tcMar>
          </w:tcPr>
          <w:p w14:paraId="1F3B1409" w14:textId="77777777" w:rsidR="00E05920" w:rsidRPr="005D662E" w:rsidRDefault="00E05920" w:rsidP="00E040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980" w:type="dxa"/>
            <w:tcMar>
              <w:top w:w="80" w:type="dxa"/>
              <w:left w:w="80" w:type="dxa"/>
              <w:bottom w:w="80" w:type="dxa"/>
              <w:right w:w="80" w:type="dxa"/>
            </w:tcMar>
          </w:tcPr>
          <w:p w14:paraId="6C720E05" w14:textId="77777777" w:rsidR="00E05920" w:rsidRPr="005D662E" w:rsidRDefault="00E05920" w:rsidP="00E040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662E">
              <w:rPr>
                <w:rFonts w:ascii="Times New Roman" w:eastAsia="Times New Roman" w:hAnsi="Times New Roman" w:cs="Times New Roman"/>
                <w:color w:val="000000"/>
                <w:sz w:val="24"/>
                <w:szCs w:val="24"/>
              </w:rPr>
              <w:t>Vertinimas</w:t>
            </w:r>
          </w:p>
        </w:tc>
        <w:tc>
          <w:tcPr>
            <w:tcW w:w="572" w:type="dxa"/>
            <w:tcMar>
              <w:top w:w="80" w:type="dxa"/>
              <w:left w:w="80" w:type="dxa"/>
              <w:bottom w:w="80" w:type="dxa"/>
              <w:right w:w="80" w:type="dxa"/>
            </w:tcMar>
            <w:vAlign w:val="center"/>
          </w:tcPr>
          <w:p w14:paraId="0295336A" w14:textId="77777777" w:rsidR="00E05920" w:rsidRPr="005D662E" w:rsidRDefault="00E05920" w:rsidP="00F479E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5D662E">
              <w:rPr>
                <w:rFonts w:ascii="Times New Roman" w:eastAsia="Times New Roman" w:hAnsi="Times New Roman" w:cs="Times New Roman"/>
                <w:color w:val="000000"/>
                <w:sz w:val="24"/>
                <w:szCs w:val="24"/>
              </w:rPr>
              <w:t>1</w:t>
            </w:r>
          </w:p>
        </w:tc>
        <w:tc>
          <w:tcPr>
            <w:tcW w:w="567" w:type="dxa"/>
            <w:vAlign w:val="center"/>
          </w:tcPr>
          <w:p w14:paraId="562C75D1" w14:textId="77777777" w:rsidR="00E05920" w:rsidRPr="005D662E" w:rsidRDefault="00E05920" w:rsidP="00F479E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tc>
        <w:tc>
          <w:tcPr>
            <w:tcW w:w="4672" w:type="dxa"/>
            <w:tcMar>
              <w:top w:w="80" w:type="dxa"/>
              <w:left w:w="80" w:type="dxa"/>
              <w:bottom w:w="80" w:type="dxa"/>
              <w:right w:w="80" w:type="dxa"/>
            </w:tcMar>
          </w:tcPr>
          <w:p w14:paraId="129C278E" w14:textId="77777777" w:rsidR="00E05920" w:rsidRPr="005D662E" w:rsidRDefault="00E05920" w:rsidP="00E040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D662E">
              <w:rPr>
                <w:rFonts w:ascii="Times New Roman" w:eastAsia="Times New Roman" w:hAnsi="Times New Roman" w:cs="Times New Roman"/>
                <w:color w:val="000000"/>
                <w:sz w:val="24"/>
                <w:szCs w:val="24"/>
              </w:rPr>
              <w:t> </w:t>
            </w:r>
          </w:p>
        </w:tc>
      </w:tr>
      <w:tr w:rsidR="00E05920" w:rsidRPr="00BD2875" w14:paraId="509E1427" w14:textId="77777777" w:rsidTr="00F479EB">
        <w:tc>
          <w:tcPr>
            <w:tcW w:w="1419" w:type="dxa"/>
            <w:vMerge/>
            <w:tcMar>
              <w:top w:w="80" w:type="dxa"/>
              <w:left w:w="80" w:type="dxa"/>
              <w:bottom w:w="80" w:type="dxa"/>
              <w:right w:w="80" w:type="dxa"/>
            </w:tcMar>
          </w:tcPr>
          <w:p w14:paraId="664355AD" w14:textId="77777777" w:rsidR="00E05920" w:rsidRPr="005D662E" w:rsidRDefault="00E05920" w:rsidP="00E0400E">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417" w:type="dxa"/>
            <w:vMerge w:val="restart"/>
            <w:tcMar>
              <w:top w:w="80" w:type="dxa"/>
              <w:left w:w="80" w:type="dxa"/>
              <w:bottom w:w="80" w:type="dxa"/>
              <w:right w:w="80" w:type="dxa"/>
            </w:tcMar>
          </w:tcPr>
          <w:p w14:paraId="1BABDF8D" w14:textId="77777777" w:rsidR="00E05920" w:rsidRDefault="00E05920" w:rsidP="00E0400E">
            <w:pP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 xml:space="preserve">Gyvūnai </w:t>
            </w:r>
          </w:p>
          <w:p w14:paraId="2790C8A6" w14:textId="77777777" w:rsidR="00E05920" w:rsidRPr="005D662E" w:rsidRDefault="00E05920" w:rsidP="00E0400E">
            <w:pPr>
              <w:spacing w:after="0" w:line="240" w:lineRule="auto"/>
            </w:pPr>
            <w:r w:rsidRPr="005D662E">
              <w:t> </w:t>
            </w:r>
          </w:p>
          <w:p w14:paraId="6ECDD213" w14:textId="77777777" w:rsidR="00E05920" w:rsidRPr="005D662E" w:rsidRDefault="00E05920" w:rsidP="00E0400E">
            <w:pPr>
              <w:spacing w:after="0" w:line="240" w:lineRule="auto"/>
            </w:pPr>
            <w:r w:rsidRPr="005D662E">
              <w:t> </w:t>
            </w:r>
          </w:p>
          <w:p w14:paraId="71CA3204" w14:textId="77777777" w:rsidR="00E05920" w:rsidRPr="005D662E" w:rsidRDefault="00E05920" w:rsidP="00E0400E">
            <w:pP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 </w:t>
            </w:r>
          </w:p>
        </w:tc>
        <w:tc>
          <w:tcPr>
            <w:tcW w:w="1980" w:type="dxa"/>
            <w:tcMar>
              <w:top w:w="80" w:type="dxa"/>
              <w:left w:w="80" w:type="dxa"/>
              <w:bottom w:w="80" w:type="dxa"/>
              <w:right w:w="80" w:type="dxa"/>
            </w:tcMar>
          </w:tcPr>
          <w:p w14:paraId="1A965116" w14:textId="640C0348" w:rsidR="00E05920" w:rsidRPr="005D662E" w:rsidRDefault="00E05920" w:rsidP="00E0400E">
            <w:pP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 xml:space="preserve"> Bestuburiai: duobagyviai, kirmėlės, moliuskai, </w:t>
            </w:r>
            <w:proofErr w:type="spellStart"/>
            <w:r w:rsidRPr="005D662E">
              <w:rPr>
                <w:rFonts w:ascii="Times New Roman" w:eastAsia="Times New Roman" w:hAnsi="Times New Roman" w:cs="Times New Roman"/>
                <w:sz w:val="24"/>
                <w:szCs w:val="24"/>
              </w:rPr>
              <w:t>nariuotakojai</w:t>
            </w:r>
            <w:proofErr w:type="spellEnd"/>
            <w:r w:rsidRPr="005D662E">
              <w:rPr>
                <w:rFonts w:ascii="Times New Roman" w:eastAsia="Times New Roman" w:hAnsi="Times New Roman" w:cs="Times New Roman"/>
                <w:sz w:val="24"/>
                <w:szCs w:val="24"/>
              </w:rPr>
              <w:t xml:space="preserve"> (vėžiagyviai, voragyviai, vabzdžiai)</w:t>
            </w:r>
          </w:p>
        </w:tc>
        <w:tc>
          <w:tcPr>
            <w:tcW w:w="572" w:type="dxa"/>
            <w:tcMar>
              <w:top w:w="80" w:type="dxa"/>
              <w:left w:w="80" w:type="dxa"/>
              <w:bottom w:w="80" w:type="dxa"/>
              <w:right w:w="80" w:type="dxa"/>
            </w:tcMar>
            <w:vAlign w:val="center"/>
          </w:tcPr>
          <w:p w14:paraId="75697EEC" w14:textId="77777777" w:rsidR="00E05920" w:rsidRPr="005D662E" w:rsidRDefault="00E05920" w:rsidP="00F479EB">
            <w:pPr>
              <w:spacing w:after="0" w:line="240" w:lineRule="auto"/>
              <w:jc w:val="center"/>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7</w:t>
            </w:r>
          </w:p>
        </w:tc>
        <w:tc>
          <w:tcPr>
            <w:tcW w:w="567" w:type="dxa"/>
            <w:vAlign w:val="center"/>
          </w:tcPr>
          <w:p w14:paraId="7DF4E37C" w14:textId="77777777" w:rsidR="00E05920" w:rsidRPr="005D662E" w:rsidRDefault="00E05920" w:rsidP="00F479EB">
            <w:pPr>
              <w:spacing w:after="0" w:line="240" w:lineRule="auto"/>
              <w:jc w:val="center"/>
              <w:rPr>
                <w:rFonts w:ascii="Times New Roman" w:eastAsia="Times New Roman" w:hAnsi="Times New Roman" w:cs="Times New Roman"/>
                <w:sz w:val="24"/>
                <w:szCs w:val="24"/>
              </w:rPr>
            </w:pPr>
          </w:p>
        </w:tc>
        <w:tc>
          <w:tcPr>
            <w:tcW w:w="4672" w:type="dxa"/>
            <w:tcMar>
              <w:top w:w="80" w:type="dxa"/>
              <w:left w:w="80" w:type="dxa"/>
              <w:bottom w:w="80" w:type="dxa"/>
              <w:right w:w="80" w:type="dxa"/>
            </w:tcMar>
          </w:tcPr>
          <w:p w14:paraId="6C9EEC6D" w14:textId="19EB5EDE" w:rsidR="00E05920" w:rsidRPr="005D662E" w:rsidRDefault="00E05920" w:rsidP="00E0400E">
            <w:pPr>
              <w:spacing w:after="0" w:line="240" w:lineRule="auto"/>
              <w:rPr>
                <w:rFonts w:ascii="Times New Roman" w:eastAsia="Times New Roman" w:hAnsi="Times New Roman" w:cs="Times New Roman"/>
                <w:sz w:val="24"/>
                <w:szCs w:val="24"/>
              </w:rPr>
            </w:pPr>
            <w:r w:rsidRPr="101ECB16">
              <w:rPr>
                <w:rFonts w:ascii="Times New Roman" w:eastAsia="Times New Roman" w:hAnsi="Times New Roman" w:cs="Times New Roman"/>
                <w:sz w:val="24"/>
                <w:szCs w:val="24"/>
              </w:rPr>
              <w:t xml:space="preserve">Tyrinėja   pateiktas bestuburių  gyvūnų vaizdo iliustracijas / </w:t>
            </w:r>
            <w:proofErr w:type="spellStart"/>
            <w:r w:rsidRPr="101ECB16">
              <w:rPr>
                <w:rFonts w:ascii="Times New Roman" w:eastAsia="Times New Roman" w:hAnsi="Times New Roman" w:cs="Times New Roman"/>
                <w:sz w:val="24"/>
                <w:szCs w:val="24"/>
              </w:rPr>
              <w:t>fotogalerijas</w:t>
            </w:r>
            <w:proofErr w:type="spellEnd"/>
            <w:r w:rsidRPr="101ECB16">
              <w:rPr>
                <w:rFonts w:ascii="Times New Roman" w:eastAsia="Times New Roman" w:hAnsi="Times New Roman" w:cs="Times New Roman"/>
                <w:sz w:val="24"/>
                <w:szCs w:val="24"/>
              </w:rPr>
              <w:t xml:space="preserve"> su aprašais ir </w:t>
            </w:r>
            <w:r w:rsidR="44DF2298" w:rsidRPr="101ECB16">
              <w:rPr>
                <w:rFonts w:ascii="Times New Roman" w:eastAsia="Times New Roman" w:hAnsi="Times New Roman" w:cs="Times New Roman"/>
                <w:sz w:val="24"/>
                <w:szCs w:val="24"/>
              </w:rPr>
              <w:t>atpažįsta</w:t>
            </w:r>
            <w:r w:rsidRPr="101ECB16">
              <w:rPr>
                <w:rFonts w:ascii="Times New Roman" w:eastAsia="Times New Roman" w:hAnsi="Times New Roman" w:cs="Times New Roman"/>
                <w:sz w:val="24"/>
                <w:szCs w:val="24"/>
              </w:rPr>
              <w:t xml:space="preserve"> labiausiai paplitusius atstovus.</w:t>
            </w:r>
          </w:p>
          <w:p w14:paraId="09335777" w14:textId="77777777" w:rsidR="00E05920" w:rsidRPr="005D662E" w:rsidRDefault="00E05920" w:rsidP="00E0400E">
            <w:pP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Sudaro minčių žemėlapį skirtą bestuburiams atpažinti ir apibūdinti.</w:t>
            </w:r>
          </w:p>
          <w:p w14:paraId="6EFADE9C" w14:textId="77777777" w:rsidR="00E05920" w:rsidRPr="005D662E" w:rsidRDefault="00E05920" w:rsidP="00E0400E">
            <w:pPr>
              <w:spacing w:after="0" w:line="240" w:lineRule="auto"/>
              <w:rPr>
                <w:rFonts w:ascii="Times New Roman" w:eastAsia="Times New Roman" w:hAnsi="Times New Roman" w:cs="Times New Roman"/>
                <w:strike/>
                <w:sz w:val="24"/>
                <w:szCs w:val="24"/>
              </w:rPr>
            </w:pPr>
            <w:r w:rsidRPr="005D662E">
              <w:rPr>
                <w:rFonts w:ascii="Times New Roman" w:eastAsia="Times New Roman" w:hAnsi="Times New Roman" w:cs="Times New Roman"/>
                <w:sz w:val="24"/>
                <w:szCs w:val="24"/>
              </w:rPr>
              <w:t xml:space="preserve">Dirbant grupėse pildo interaktyvius užrašus apie bestuburių  gyvūnų vaidmenį gamtoje. </w:t>
            </w:r>
          </w:p>
        </w:tc>
      </w:tr>
      <w:tr w:rsidR="00E05920" w:rsidRPr="00BD2875" w14:paraId="3B7FF70F" w14:textId="77777777" w:rsidTr="00F479EB">
        <w:tc>
          <w:tcPr>
            <w:tcW w:w="1419" w:type="dxa"/>
            <w:vMerge/>
            <w:tcMar>
              <w:top w:w="80" w:type="dxa"/>
              <w:left w:w="80" w:type="dxa"/>
              <w:bottom w:w="80" w:type="dxa"/>
              <w:right w:w="80" w:type="dxa"/>
            </w:tcMar>
          </w:tcPr>
          <w:p w14:paraId="44FB30F8" w14:textId="77777777" w:rsidR="00E05920" w:rsidRPr="005D662E" w:rsidRDefault="00E05920" w:rsidP="00E0400E">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417" w:type="dxa"/>
            <w:vMerge/>
            <w:tcMar>
              <w:top w:w="80" w:type="dxa"/>
              <w:left w:w="80" w:type="dxa"/>
              <w:bottom w:w="80" w:type="dxa"/>
              <w:right w:w="80" w:type="dxa"/>
            </w:tcMar>
          </w:tcPr>
          <w:p w14:paraId="1DA6542E" w14:textId="77777777" w:rsidR="00E05920" w:rsidRPr="005D662E" w:rsidRDefault="00E05920" w:rsidP="00E0400E">
            <w:pPr>
              <w:spacing w:after="0" w:line="240" w:lineRule="auto"/>
            </w:pPr>
          </w:p>
        </w:tc>
        <w:tc>
          <w:tcPr>
            <w:tcW w:w="1980" w:type="dxa"/>
            <w:tcMar>
              <w:top w:w="80" w:type="dxa"/>
              <w:left w:w="80" w:type="dxa"/>
              <w:bottom w:w="80" w:type="dxa"/>
              <w:right w:w="80" w:type="dxa"/>
            </w:tcMar>
          </w:tcPr>
          <w:p w14:paraId="51013159" w14:textId="3B9B7ABB" w:rsidR="00E05920" w:rsidRPr="005D662E" w:rsidRDefault="00E05920" w:rsidP="00E0400E">
            <w:pP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Stuburinia</w:t>
            </w:r>
            <w:r w:rsidR="006F78AF">
              <w:rPr>
                <w:rFonts w:ascii="Times New Roman" w:eastAsia="Times New Roman" w:hAnsi="Times New Roman" w:cs="Times New Roman"/>
                <w:sz w:val="24"/>
                <w:szCs w:val="24"/>
              </w:rPr>
              <w:t xml:space="preserve">i: žuvys, varliagyviai, </w:t>
            </w:r>
            <w:r w:rsidR="006F78AF">
              <w:rPr>
                <w:rFonts w:ascii="Times New Roman" w:eastAsia="Times New Roman" w:hAnsi="Times New Roman" w:cs="Times New Roman"/>
                <w:sz w:val="24"/>
                <w:szCs w:val="24"/>
              </w:rPr>
              <w:lastRenderedPageBreak/>
              <w:t>ropliai</w:t>
            </w:r>
            <w:r w:rsidRPr="005D662E">
              <w:rPr>
                <w:rFonts w:ascii="Times New Roman" w:eastAsia="Times New Roman" w:hAnsi="Times New Roman" w:cs="Times New Roman"/>
                <w:sz w:val="24"/>
                <w:szCs w:val="24"/>
              </w:rPr>
              <w:t xml:space="preserve"> paukščiai, žinduoliai</w:t>
            </w:r>
          </w:p>
          <w:p w14:paraId="3041E394" w14:textId="77777777" w:rsidR="00E05920" w:rsidRPr="005D662E" w:rsidRDefault="00E05920" w:rsidP="00E0400E">
            <w:pPr>
              <w:spacing w:after="0" w:line="240" w:lineRule="auto"/>
              <w:rPr>
                <w:rFonts w:ascii="Times New Roman" w:eastAsia="Times New Roman" w:hAnsi="Times New Roman" w:cs="Times New Roman"/>
                <w:sz w:val="24"/>
                <w:szCs w:val="24"/>
              </w:rPr>
            </w:pPr>
          </w:p>
        </w:tc>
        <w:tc>
          <w:tcPr>
            <w:tcW w:w="572" w:type="dxa"/>
            <w:tcMar>
              <w:top w:w="80" w:type="dxa"/>
              <w:left w:w="80" w:type="dxa"/>
              <w:bottom w:w="80" w:type="dxa"/>
              <w:right w:w="80" w:type="dxa"/>
            </w:tcMar>
            <w:vAlign w:val="center"/>
          </w:tcPr>
          <w:p w14:paraId="109B8484" w14:textId="77777777" w:rsidR="00E05920" w:rsidRPr="005D662E" w:rsidRDefault="00E05920" w:rsidP="00F479EB">
            <w:pPr>
              <w:spacing w:after="0" w:line="240" w:lineRule="auto"/>
              <w:jc w:val="center"/>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lastRenderedPageBreak/>
              <w:t>7</w:t>
            </w:r>
          </w:p>
        </w:tc>
        <w:tc>
          <w:tcPr>
            <w:tcW w:w="567" w:type="dxa"/>
            <w:vAlign w:val="center"/>
          </w:tcPr>
          <w:p w14:paraId="722B00AE" w14:textId="77777777" w:rsidR="00E05920" w:rsidRPr="005D662E" w:rsidRDefault="00E05920" w:rsidP="00F479EB">
            <w:pPr>
              <w:spacing w:after="0" w:line="240" w:lineRule="auto"/>
              <w:jc w:val="center"/>
              <w:rPr>
                <w:rFonts w:ascii="Times New Roman" w:eastAsia="Times New Roman" w:hAnsi="Times New Roman" w:cs="Times New Roman"/>
                <w:sz w:val="24"/>
                <w:szCs w:val="24"/>
              </w:rPr>
            </w:pPr>
          </w:p>
        </w:tc>
        <w:tc>
          <w:tcPr>
            <w:tcW w:w="4672" w:type="dxa"/>
            <w:tcMar>
              <w:top w:w="80" w:type="dxa"/>
              <w:left w:w="80" w:type="dxa"/>
              <w:bottom w:w="80" w:type="dxa"/>
              <w:right w:w="80" w:type="dxa"/>
            </w:tcMar>
          </w:tcPr>
          <w:p w14:paraId="2815306A" w14:textId="4C830325" w:rsidR="00E05920" w:rsidRPr="005D662E" w:rsidRDefault="00E05920" w:rsidP="00E0400E">
            <w:pPr>
              <w:spacing w:after="0" w:line="240" w:lineRule="auto"/>
              <w:rPr>
                <w:rFonts w:ascii="Times New Roman" w:eastAsia="Times New Roman" w:hAnsi="Times New Roman" w:cs="Times New Roman"/>
                <w:sz w:val="24"/>
                <w:szCs w:val="24"/>
              </w:rPr>
            </w:pPr>
            <w:r w:rsidRPr="101ECB16">
              <w:rPr>
                <w:rFonts w:ascii="Times New Roman" w:eastAsia="Times New Roman" w:hAnsi="Times New Roman" w:cs="Times New Roman"/>
                <w:sz w:val="24"/>
                <w:szCs w:val="24"/>
              </w:rPr>
              <w:t xml:space="preserve">Tyrinėja   pateiktas stuburinių gyvūnų vaizdo iliustracijas / </w:t>
            </w:r>
            <w:proofErr w:type="spellStart"/>
            <w:r w:rsidRPr="101ECB16">
              <w:rPr>
                <w:rFonts w:ascii="Times New Roman" w:eastAsia="Times New Roman" w:hAnsi="Times New Roman" w:cs="Times New Roman"/>
                <w:sz w:val="24"/>
                <w:szCs w:val="24"/>
              </w:rPr>
              <w:t>fotogalerijas</w:t>
            </w:r>
            <w:proofErr w:type="spellEnd"/>
            <w:r w:rsidRPr="101ECB16">
              <w:rPr>
                <w:rFonts w:ascii="Times New Roman" w:eastAsia="Times New Roman" w:hAnsi="Times New Roman" w:cs="Times New Roman"/>
                <w:sz w:val="24"/>
                <w:szCs w:val="24"/>
              </w:rPr>
              <w:t xml:space="preserve"> su aprašais ir </w:t>
            </w:r>
            <w:r w:rsidR="6A3F6E93" w:rsidRPr="101ECB16">
              <w:rPr>
                <w:rFonts w:ascii="Times New Roman" w:eastAsia="Times New Roman" w:hAnsi="Times New Roman" w:cs="Times New Roman"/>
                <w:sz w:val="24"/>
                <w:szCs w:val="24"/>
              </w:rPr>
              <w:t>atpažįsta</w:t>
            </w:r>
            <w:r w:rsidRPr="101ECB16">
              <w:rPr>
                <w:rFonts w:ascii="Times New Roman" w:eastAsia="Times New Roman" w:hAnsi="Times New Roman" w:cs="Times New Roman"/>
                <w:sz w:val="24"/>
                <w:szCs w:val="24"/>
              </w:rPr>
              <w:t xml:space="preserve"> labiausiai paplitusius atstovus. </w:t>
            </w:r>
            <w:r w:rsidRPr="101ECB16">
              <w:rPr>
                <w:rFonts w:ascii="Times New Roman" w:eastAsia="Times New Roman" w:hAnsi="Times New Roman" w:cs="Times New Roman"/>
                <w:sz w:val="24"/>
                <w:szCs w:val="24"/>
              </w:rPr>
              <w:lastRenderedPageBreak/>
              <w:t>Dirbant grupėse pildo interaktyvius užrašus apie stuburinių gyvūnų reikšmę gamtai ir žmogui.</w:t>
            </w:r>
          </w:p>
          <w:p w14:paraId="364A02DB" w14:textId="77777777" w:rsidR="00E05920" w:rsidRPr="005D662E" w:rsidRDefault="00E05920" w:rsidP="00E0400E">
            <w:pP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 xml:space="preserve">Kuria </w:t>
            </w:r>
            <w:proofErr w:type="spellStart"/>
            <w:r w:rsidRPr="005D662E">
              <w:rPr>
                <w:rFonts w:ascii="Times New Roman" w:eastAsia="Times New Roman" w:hAnsi="Times New Roman" w:cs="Times New Roman"/>
                <w:sz w:val="24"/>
                <w:szCs w:val="24"/>
              </w:rPr>
              <w:t>infografikus</w:t>
            </w:r>
            <w:proofErr w:type="spellEnd"/>
            <w:r w:rsidRPr="005D662E">
              <w:rPr>
                <w:rFonts w:ascii="Times New Roman" w:eastAsia="Times New Roman" w:hAnsi="Times New Roman" w:cs="Times New Roman"/>
                <w:sz w:val="24"/>
                <w:szCs w:val="24"/>
              </w:rPr>
              <w:t>, kuriuose apibūdina ir palygina stuburinių gyvūnų išorinę kūno sandarą, dangą, kvėpavimo sistemą. Paruošia  pristatymą apie skirtingas stuburinių gyvūnų kvėpavimo sistemas. Atlieka tiriamąjį darbą „Varlės vystymosi stebėjimas“.</w:t>
            </w:r>
          </w:p>
          <w:p w14:paraId="10ADD1FA" w14:textId="73DCDA2A" w:rsidR="00E05920" w:rsidRPr="005D662E" w:rsidRDefault="00E05920" w:rsidP="00E0400E">
            <w:pPr>
              <w:spacing w:after="0" w:line="240" w:lineRule="auto"/>
              <w:rPr>
                <w:rFonts w:ascii="Times New Roman" w:eastAsia="Times New Roman" w:hAnsi="Times New Roman" w:cs="Times New Roman"/>
                <w:sz w:val="24"/>
                <w:szCs w:val="24"/>
              </w:rPr>
            </w:pPr>
            <w:r w:rsidRPr="101ECB16">
              <w:rPr>
                <w:rFonts w:ascii="Times New Roman" w:eastAsia="Times New Roman" w:hAnsi="Times New Roman" w:cs="Times New Roman"/>
                <w:sz w:val="24"/>
                <w:szCs w:val="24"/>
              </w:rPr>
              <w:t>Susipažįstant su labiausiai paplitusių bestuburių ir stuburinių gyvūnų bioįvairove ir mokantis įvardinti rūšį (mokslinį pavadinimą), pamoką rekomenduojama pravesti zoologijos muziejuje</w:t>
            </w:r>
            <w:r w:rsidR="334BE5CB" w:rsidRPr="101ECB16">
              <w:rPr>
                <w:rFonts w:ascii="Times New Roman" w:eastAsia="Times New Roman" w:hAnsi="Times New Roman" w:cs="Times New Roman"/>
                <w:sz w:val="24"/>
                <w:szCs w:val="24"/>
              </w:rPr>
              <w:t>:</w:t>
            </w:r>
            <w:r w:rsidRPr="101ECB16">
              <w:rPr>
                <w:rFonts w:ascii="Times New Roman" w:eastAsia="Times New Roman" w:hAnsi="Times New Roman" w:cs="Times New Roman"/>
                <w:sz w:val="24"/>
                <w:szCs w:val="24"/>
              </w:rPr>
              <w:t xml:space="preserve"> moksleiviams pateikiamas gyvūnų sąrašas (su bendriniais pavadinimais), kuriuos jie sura</w:t>
            </w:r>
            <w:r w:rsidR="6BAAA8E3" w:rsidRPr="101ECB16">
              <w:rPr>
                <w:rFonts w:ascii="Times New Roman" w:eastAsia="Times New Roman" w:hAnsi="Times New Roman" w:cs="Times New Roman"/>
                <w:sz w:val="24"/>
                <w:szCs w:val="24"/>
              </w:rPr>
              <w:t>nda</w:t>
            </w:r>
            <w:r w:rsidRPr="101ECB16">
              <w:rPr>
                <w:rFonts w:ascii="Times New Roman" w:eastAsia="Times New Roman" w:hAnsi="Times New Roman" w:cs="Times New Roman"/>
                <w:sz w:val="24"/>
                <w:szCs w:val="24"/>
              </w:rPr>
              <w:t xml:space="preserve"> muziejuje,  nufotografuo</w:t>
            </w:r>
            <w:r w:rsidR="74117E36" w:rsidRPr="101ECB16">
              <w:rPr>
                <w:rFonts w:ascii="Times New Roman" w:eastAsia="Times New Roman" w:hAnsi="Times New Roman" w:cs="Times New Roman"/>
                <w:sz w:val="24"/>
                <w:szCs w:val="24"/>
              </w:rPr>
              <w:t>ja</w:t>
            </w:r>
            <w:r w:rsidRPr="101ECB16">
              <w:rPr>
                <w:rFonts w:ascii="Times New Roman" w:eastAsia="Times New Roman" w:hAnsi="Times New Roman" w:cs="Times New Roman"/>
                <w:sz w:val="24"/>
                <w:szCs w:val="24"/>
              </w:rPr>
              <w:t>, įvardin</w:t>
            </w:r>
            <w:r w:rsidR="2E05D621" w:rsidRPr="101ECB16">
              <w:rPr>
                <w:rFonts w:ascii="Times New Roman" w:eastAsia="Times New Roman" w:hAnsi="Times New Roman" w:cs="Times New Roman"/>
                <w:sz w:val="24"/>
                <w:szCs w:val="24"/>
              </w:rPr>
              <w:t>a</w:t>
            </w:r>
            <w:r w:rsidRPr="101ECB16">
              <w:rPr>
                <w:rFonts w:ascii="Times New Roman" w:eastAsia="Times New Roman" w:hAnsi="Times New Roman" w:cs="Times New Roman"/>
                <w:sz w:val="24"/>
                <w:szCs w:val="24"/>
              </w:rPr>
              <w:t xml:space="preserve"> tikslų gyvūno rūšies pavadinimą. </w:t>
            </w:r>
            <w:r>
              <w:t> </w:t>
            </w:r>
            <w:r w:rsidRPr="101ECB16">
              <w:rPr>
                <w:rFonts w:ascii="Times New Roman" w:eastAsia="Times New Roman" w:hAnsi="Times New Roman" w:cs="Times New Roman"/>
                <w:sz w:val="24"/>
                <w:szCs w:val="24"/>
              </w:rPr>
              <w:t> </w:t>
            </w:r>
          </w:p>
        </w:tc>
      </w:tr>
      <w:tr w:rsidR="00E05920" w:rsidRPr="00BD2875" w14:paraId="149DC4F8" w14:textId="77777777" w:rsidTr="00F479EB">
        <w:tc>
          <w:tcPr>
            <w:tcW w:w="1419" w:type="dxa"/>
            <w:vMerge/>
            <w:tcMar>
              <w:top w:w="80" w:type="dxa"/>
              <w:left w:w="80" w:type="dxa"/>
              <w:bottom w:w="80" w:type="dxa"/>
              <w:right w:w="80" w:type="dxa"/>
            </w:tcMar>
          </w:tcPr>
          <w:p w14:paraId="42C6D796" w14:textId="77777777" w:rsidR="00E05920" w:rsidRPr="005D662E" w:rsidRDefault="00E05920" w:rsidP="00E0400E">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417" w:type="dxa"/>
            <w:vMerge/>
            <w:tcMar>
              <w:top w:w="80" w:type="dxa"/>
              <w:left w:w="80" w:type="dxa"/>
              <w:bottom w:w="80" w:type="dxa"/>
              <w:right w:w="80" w:type="dxa"/>
            </w:tcMar>
          </w:tcPr>
          <w:p w14:paraId="6E1831B3" w14:textId="77777777" w:rsidR="00E05920" w:rsidRPr="005D662E" w:rsidRDefault="00E05920" w:rsidP="00E0400E">
            <w:pPr>
              <w:spacing w:after="0" w:line="240" w:lineRule="auto"/>
            </w:pPr>
          </w:p>
        </w:tc>
        <w:tc>
          <w:tcPr>
            <w:tcW w:w="1980" w:type="dxa"/>
            <w:tcMar>
              <w:top w:w="80" w:type="dxa"/>
              <w:left w:w="80" w:type="dxa"/>
              <w:bottom w:w="80" w:type="dxa"/>
              <w:right w:w="80" w:type="dxa"/>
            </w:tcMar>
          </w:tcPr>
          <w:p w14:paraId="35F32667" w14:textId="77777777" w:rsidR="00E05920" w:rsidRPr="005D662E" w:rsidRDefault="00E05920" w:rsidP="00E0400E">
            <w:pP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 Žinduolių mityba</w:t>
            </w:r>
          </w:p>
          <w:p w14:paraId="11F99054" w14:textId="77777777" w:rsidR="00E05920" w:rsidRPr="005D662E" w:rsidRDefault="00E05920" w:rsidP="00E0400E">
            <w:pP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 xml:space="preserve">  </w:t>
            </w:r>
          </w:p>
        </w:tc>
        <w:tc>
          <w:tcPr>
            <w:tcW w:w="572" w:type="dxa"/>
            <w:tcMar>
              <w:top w:w="80" w:type="dxa"/>
              <w:left w:w="80" w:type="dxa"/>
              <w:bottom w:w="80" w:type="dxa"/>
              <w:right w:w="80" w:type="dxa"/>
            </w:tcMar>
            <w:vAlign w:val="center"/>
          </w:tcPr>
          <w:p w14:paraId="71CBABF6" w14:textId="77777777" w:rsidR="00E05920" w:rsidRPr="005D662E" w:rsidRDefault="00E05920" w:rsidP="00F479EB">
            <w:pPr>
              <w:spacing w:after="0" w:line="240" w:lineRule="auto"/>
              <w:jc w:val="center"/>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1</w:t>
            </w:r>
          </w:p>
        </w:tc>
        <w:tc>
          <w:tcPr>
            <w:tcW w:w="567" w:type="dxa"/>
            <w:vAlign w:val="center"/>
          </w:tcPr>
          <w:p w14:paraId="54E11D2A" w14:textId="77777777" w:rsidR="00E05920" w:rsidRPr="005D662E" w:rsidRDefault="00E05920" w:rsidP="00F479EB">
            <w:pPr>
              <w:spacing w:after="0" w:line="240" w:lineRule="auto"/>
              <w:jc w:val="center"/>
              <w:rPr>
                <w:rFonts w:ascii="Times New Roman" w:eastAsia="Times New Roman" w:hAnsi="Times New Roman" w:cs="Times New Roman"/>
                <w:sz w:val="24"/>
                <w:szCs w:val="24"/>
              </w:rPr>
            </w:pPr>
          </w:p>
        </w:tc>
        <w:tc>
          <w:tcPr>
            <w:tcW w:w="4672" w:type="dxa"/>
            <w:tcMar>
              <w:top w:w="80" w:type="dxa"/>
              <w:left w:w="80" w:type="dxa"/>
              <w:bottom w:w="80" w:type="dxa"/>
              <w:right w:w="80" w:type="dxa"/>
            </w:tcMar>
          </w:tcPr>
          <w:p w14:paraId="05E3B2A4" w14:textId="77777777" w:rsidR="00E05920" w:rsidRPr="005D662E" w:rsidRDefault="00E05920" w:rsidP="00E0400E">
            <w:pP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Pildo interaktyvius užrašus apie žinduolių mitybą ir jų virškinimo sistemos prisitaikymą misti skirtingu maistu.</w:t>
            </w:r>
          </w:p>
        </w:tc>
      </w:tr>
      <w:tr w:rsidR="00E05920" w:rsidRPr="00BD2875" w14:paraId="2E22F38C" w14:textId="77777777" w:rsidTr="00F479EB">
        <w:tc>
          <w:tcPr>
            <w:tcW w:w="1419" w:type="dxa"/>
            <w:vMerge/>
            <w:tcMar>
              <w:top w:w="80" w:type="dxa"/>
              <w:left w:w="80" w:type="dxa"/>
              <w:bottom w:w="80" w:type="dxa"/>
              <w:right w:w="80" w:type="dxa"/>
            </w:tcMar>
          </w:tcPr>
          <w:p w14:paraId="31126E5D" w14:textId="77777777" w:rsidR="00E05920" w:rsidRPr="005D662E" w:rsidRDefault="00E05920" w:rsidP="00E0400E">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417" w:type="dxa"/>
            <w:vMerge/>
            <w:tcMar>
              <w:top w:w="80" w:type="dxa"/>
              <w:left w:w="80" w:type="dxa"/>
              <w:bottom w:w="80" w:type="dxa"/>
              <w:right w:w="80" w:type="dxa"/>
            </w:tcMar>
          </w:tcPr>
          <w:p w14:paraId="2DE403A5" w14:textId="77777777" w:rsidR="00E05920" w:rsidRPr="005D662E" w:rsidRDefault="00E05920" w:rsidP="00E0400E">
            <w:pPr>
              <w:spacing w:after="0" w:line="240" w:lineRule="auto"/>
              <w:rPr>
                <w:rFonts w:ascii="Times New Roman" w:eastAsia="Times New Roman" w:hAnsi="Times New Roman" w:cs="Times New Roman"/>
                <w:sz w:val="24"/>
                <w:szCs w:val="24"/>
              </w:rPr>
            </w:pPr>
          </w:p>
        </w:tc>
        <w:tc>
          <w:tcPr>
            <w:tcW w:w="1980" w:type="dxa"/>
            <w:tcMar>
              <w:top w:w="80" w:type="dxa"/>
              <w:left w:w="80" w:type="dxa"/>
              <w:bottom w:w="80" w:type="dxa"/>
              <w:right w:w="80" w:type="dxa"/>
            </w:tcMar>
          </w:tcPr>
          <w:p w14:paraId="05882870" w14:textId="77777777" w:rsidR="00E05920" w:rsidRPr="005D662E" w:rsidRDefault="00E05920" w:rsidP="00E0400E">
            <w:pP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Vertinimas</w:t>
            </w:r>
          </w:p>
        </w:tc>
        <w:tc>
          <w:tcPr>
            <w:tcW w:w="572" w:type="dxa"/>
            <w:tcMar>
              <w:top w:w="80" w:type="dxa"/>
              <w:left w:w="80" w:type="dxa"/>
              <w:bottom w:w="80" w:type="dxa"/>
              <w:right w:w="80" w:type="dxa"/>
            </w:tcMar>
            <w:vAlign w:val="center"/>
          </w:tcPr>
          <w:p w14:paraId="6EA80843" w14:textId="77777777" w:rsidR="00E05920" w:rsidRPr="005D662E" w:rsidRDefault="00E05920" w:rsidP="00F479EB">
            <w:pPr>
              <w:spacing w:after="0" w:line="240" w:lineRule="auto"/>
              <w:jc w:val="center"/>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1</w:t>
            </w:r>
          </w:p>
        </w:tc>
        <w:tc>
          <w:tcPr>
            <w:tcW w:w="567" w:type="dxa"/>
            <w:vAlign w:val="center"/>
          </w:tcPr>
          <w:p w14:paraId="62431CDC" w14:textId="77777777" w:rsidR="00E05920" w:rsidRPr="005D662E" w:rsidRDefault="00E05920" w:rsidP="00F479EB">
            <w:pPr>
              <w:spacing w:after="0" w:line="240" w:lineRule="auto"/>
              <w:jc w:val="center"/>
              <w:rPr>
                <w:rFonts w:ascii="Times New Roman" w:eastAsia="Times New Roman" w:hAnsi="Times New Roman" w:cs="Times New Roman"/>
                <w:sz w:val="24"/>
                <w:szCs w:val="24"/>
              </w:rPr>
            </w:pPr>
          </w:p>
        </w:tc>
        <w:tc>
          <w:tcPr>
            <w:tcW w:w="4672" w:type="dxa"/>
            <w:tcMar>
              <w:top w:w="80" w:type="dxa"/>
              <w:left w:w="80" w:type="dxa"/>
              <w:bottom w:w="80" w:type="dxa"/>
              <w:right w:w="80" w:type="dxa"/>
            </w:tcMar>
          </w:tcPr>
          <w:p w14:paraId="6D71D07C" w14:textId="77777777" w:rsidR="00E05920" w:rsidRPr="005D662E" w:rsidRDefault="00E05920" w:rsidP="00E0400E">
            <w:pP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 </w:t>
            </w:r>
          </w:p>
        </w:tc>
      </w:tr>
      <w:tr w:rsidR="00E05920" w:rsidRPr="00BD2875" w14:paraId="1F89A0EB" w14:textId="77777777" w:rsidTr="00F479EB">
        <w:tc>
          <w:tcPr>
            <w:tcW w:w="1419" w:type="dxa"/>
            <w:vMerge/>
            <w:tcMar>
              <w:top w:w="80" w:type="dxa"/>
              <w:left w:w="80" w:type="dxa"/>
              <w:bottom w:w="80" w:type="dxa"/>
              <w:right w:w="80" w:type="dxa"/>
            </w:tcMar>
          </w:tcPr>
          <w:p w14:paraId="49E398E2" w14:textId="77777777" w:rsidR="00E05920" w:rsidRPr="005D662E" w:rsidRDefault="00E05920" w:rsidP="00E0400E">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417" w:type="dxa"/>
            <w:vMerge w:val="restart"/>
            <w:tcMar>
              <w:top w:w="80" w:type="dxa"/>
              <w:left w:w="80" w:type="dxa"/>
              <w:bottom w:w="80" w:type="dxa"/>
              <w:right w:w="80" w:type="dxa"/>
            </w:tcMar>
          </w:tcPr>
          <w:p w14:paraId="17BAAB73" w14:textId="77777777" w:rsidR="00E05920" w:rsidRDefault="00E05920"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 xml:space="preserve">Augalai </w:t>
            </w:r>
          </w:p>
          <w:p w14:paraId="64AD8D14" w14:textId="77777777" w:rsidR="00E05920" w:rsidRPr="005D662E" w:rsidRDefault="00E05920" w:rsidP="00E0400E">
            <w:pPr>
              <w:pBdr>
                <w:top w:val="nil"/>
                <w:left w:val="nil"/>
                <w:bottom w:val="nil"/>
                <w:right w:val="nil"/>
                <w:between w:val="nil"/>
              </w:pBdr>
              <w:spacing w:after="0" w:line="240" w:lineRule="auto"/>
            </w:pPr>
            <w:r w:rsidRPr="005D662E">
              <w:t> </w:t>
            </w:r>
          </w:p>
          <w:p w14:paraId="4A586566" w14:textId="77777777" w:rsidR="00E05920" w:rsidRPr="005D662E" w:rsidRDefault="00E05920" w:rsidP="00E0400E">
            <w:pPr>
              <w:pBdr>
                <w:top w:val="nil"/>
                <w:left w:val="nil"/>
                <w:bottom w:val="nil"/>
                <w:right w:val="nil"/>
                <w:between w:val="nil"/>
              </w:pBdr>
              <w:spacing w:after="0" w:line="240" w:lineRule="auto"/>
            </w:pPr>
            <w:r w:rsidRPr="005D662E">
              <w:t> </w:t>
            </w:r>
          </w:p>
          <w:p w14:paraId="1721E545" w14:textId="77777777" w:rsidR="00E05920" w:rsidRPr="005D662E" w:rsidRDefault="00E05920" w:rsidP="00E0400E">
            <w:pPr>
              <w:pBdr>
                <w:top w:val="nil"/>
                <w:left w:val="nil"/>
                <w:bottom w:val="nil"/>
                <w:right w:val="nil"/>
                <w:between w:val="nil"/>
              </w:pBdr>
              <w:spacing w:after="0" w:line="240" w:lineRule="auto"/>
              <w:rPr>
                <w:color w:val="000000"/>
              </w:rPr>
            </w:pPr>
            <w:r w:rsidRPr="005D662E">
              <w:rPr>
                <w:color w:val="000000"/>
              </w:rPr>
              <w:t> </w:t>
            </w:r>
          </w:p>
          <w:p w14:paraId="3DD1135A" w14:textId="77777777" w:rsidR="00E05920" w:rsidRPr="005D662E" w:rsidRDefault="00E05920" w:rsidP="00E0400E">
            <w:pPr>
              <w:pBdr>
                <w:top w:val="nil"/>
                <w:left w:val="nil"/>
                <w:bottom w:val="nil"/>
                <w:right w:val="nil"/>
                <w:between w:val="nil"/>
              </w:pBdr>
              <w:spacing w:after="0" w:line="240" w:lineRule="auto"/>
              <w:rPr>
                <w:color w:val="000000"/>
              </w:rPr>
            </w:pPr>
            <w:r w:rsidRPr="005D662E">
              <w:rPr>
                <w:color w:val="000000"/>
              </w:rPr>
              <w:t> </w:t>
            </w:r>
          </w:p>
          <w:p w14:paraId="0236E82D" w14:textId="77777777" w:rsidR="00E05920" w:rsidRPr="005D662E" w:rsidRDefault="00E05920" w:rsidP="00E0400E">
            <w:pPr>
              <w:pBdr>
                <w:top w:val="nil"/>
                <w:left w:val="nil"/>
                <w:bottom w:val="nil"/>
                <w:right w:val="nil"/>
                <w:between w:val="nil"/>
              </w:pBdr>
              <w:spacing w:after="0" w:line="240" w:lineRule="auto"/>
              <w:rPr>
                <w:color w:val="000000"/>
              </w:rPr>
            </w:pPr>
            <w:r w:rsidRPr="005D662E">
              <w:rPr>
                <w:color w:val="000000"/>
              </w:rPr>
              <w:t> </w:t>
            </w:r>
          </w:p>
          <w:p w14:paraId="7ADA28FF" w14:textId="77777777" w:rsidR="00E05920" w:rsidRPr="005D662E" w:rsidRDefault="00E05920"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color w:val="000000"/>
                <w:sz w:val="24"/>
                <w:szCs w:val="24"/>
              </w:rPr>
              <w:t> </w:t>
            </w:r>
          </w:p>
        </w:tc>
        <w:tc>
          <w:tcPr>
            <w:tcW w:w="1980" w:type="dxa"/>
            <w:tcMar>
              <w:top w:w="80" w:type="dxa"/>
              <w:left w:w="80" w:type="dxa"/>
              <w:bottom w:w="80" w:type="dxa"/>
              <w:right w:w="80" w:type="dxa"/>
            </w:tcMar>
          </w:tcPr>
          <w:p w14:paraId="02697CF0" w14:textId="77777777" w:rsidR="00E05920" w:rsidRPr="005D662E" w:rsidRDefault="00E05920"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Augalų audiniai</w:t>
            </w:r>
          </w:p>
          <w:p w14:paraId="16287F21" w14:textId="77777777" w:rsidR="00E05920" w:rsidRPr="005D662E" w:rsidRDefault="00E05920"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72" w:type="dxa"/>
            <w:tcMar>
              <w:top w:w="80" w:type="dxa"/>
              <w:left w:w="80" w:type="dxa"/>
              <w:bottom w:w="80" w:type="dxa"/>
              <w:right w:w="80" w:type="dxa"/>
            </w:tcMar>
            <w:vAlign w:val="center"/>
          </w:tcPr>
          <w:p w14:paraId="7842F596" w14:textId="77777777" w:rsidR="00E05920" w:rsidRPr="005D662E" w:rsidRDefault="00E05920" w:rsidP="00F479E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2</w:t>
            </w:r>
          </w:p>
        </w:tc>
        <w:tc>
          <w:tcPr>
            <w:tcW w:w="567" w:type="dxa"/>
            <w:vAlign w:val="center"/>
          </w:tcPr>
          <w:p w14:paraId="5BE93A62" w14:textId="77777777" w:rsidR="00E05920" w:rsidRPr="005D662E" w:rsidRDefault="00E05920" w:rsidP="00F479E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4672" w:type="dxa"/>
            <w:tcMar>
              <w:top w:w="80" w:type="dxa"/>
              <w:left w:w="80" w:type="dxa"/>
              <w:bottom w:w="80" w:type="dxa"/>
              <w:right w:w="80" w:type="dxa"/>
            </w:tcMar>
          </w:tcPr>
          <w:p w14:paraId="0E66BCFB" w14:textId="3C70265E" w:rsidR="00E05920" w:rsidRPr="005D662E" w:rsidRDefault="00E05920"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101ECB16">
              <w:rPr>
                <w:rFonts w:ascii="Times New Roman" w:eastAsia="Times New Roman" w:hAnsi="Times New Roman" w:cs="Times New Roman"/>
                <w:sz w:val="24"/>
                <w:szCs w:val="24"/>
              </w:rPr>
              <w:t>Atlieka praktikos darbą,  atpaž</w:t>
            </w:r>
            <w:r w:rsidR="649BCD3A" w:rsidRPr="101ECB16">
              <w:rPr>
                <w:rFonts w:ascii="Times New Roman" w:eastAsia="Times New Roman" w:hAnsi="Times New Roman" w:cs="Times New Roman"/>
                <w:sz w:val="24"/>
                <w:szCs w:val="24"/>
              </w:rPr>
              <w:t>įsta</w:t>
            </w:r>
            <w:r w:rsidRPr="101ECB16">
              <w:rPr>
                <w:rFonts w:ascii="Times New Roman" w:eastAsia="Times New Roman" w:hAnsi="Times New Roman" w:cs="Times New Roman"/>
                <w:sz w:val="24"/>
                <w:szCs w:val="24"/>
              </w:rPr>
              <w:t xml:space="preserve"> augalų audinius. Ruošia lapo preparatus ir mikroskopu stebi lapo audinius, lygina matomą vaizdą su virtualia demonstracija.</w:t>
            </w:r>
          </w:p>
        </w:tc>
      </w:tr>
      <w:tr w:rsidR="00E05920" w:rsidRPr="00BD2875" w14:paraId="4F192A41" w14:textId="77777777" w:rsidTr="00F479EB">
        <w:tc>
          <w:tcPr>
            <w:tcW w:w="1419" w:type="dxa"/>
            <w:vMerge/>
            <w:tcMar>
              <w:top w:w="80" w:type="dxa"/>
              <w:left w:w="80" w:type="dxa"/>
              <w:bottom w:w="80" w:type="dxa"/>
              <w:right w:w="80" w:type="dxa"/>
            </w:tcMar>
          </w:tcPr>
          <w:p w14:paraId="384BA73E" w14:textId="77777777" w:rsidR="00E05920" w:rsidRPr="005D662E" w:rsidRDefault="00E05920" w:rsidP="00E0400E">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417" w:type="dxa"/>
            <w:vMerge/>
            <w:tcMar>
              <w:top w:w="80" w:type="dxa"/>
              <w:left w:w="80" w:type="dxa"/>
              <w:bottom w:w="80" w:type="dxa"/>
              <w:right w:w="80" w:type="dxa"/>
            </w:tcMar>
          </w:tcPr>
          <w:p w14:paraId="34B3F2EB" w14:textId="77777777" w:rsidR="00E05920" w:rsidRPr="005D662E" w:rsidRDefault="00E05920" w:rsidP="00E0400E">
            <w:pPr>
              <w:pBdr>
                <w:top w:val="nil"/>
                <w:left w:val="nil"/>
                <w:bottom w:val="nil"/>
                <w:right w:val="nil"/>
                <w:between w:val="nil"/>
              </w:pBdr>
              <w:spacing w:after="0" w:line="240" w:lineRule="auto"/>
            </w:pPr>
          </w:p>
        </w:tc>
        <w:tc>
          <w:tcPr>
            <w:tcW w:w="1980" w:type="dxa"/>
            <w:tcMar>
              <w:top w:w="80" w:type="dxa"/>
              <w:left w:w="80" w:type="dxa"/>
              <w:bottom w:w="80" w:type="dxa"/>
              <w:right w:w="80" w:type="dxa"/>
            </w:tcMar>
          </w:tcPr>
          <w:p w14:paraId="03557EC1" w14:textId="77777777" w:rsidR="00E05920" w:rsidRPr="005D662E" w:rsidRDefault="00E05920"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Vegetatyviniai augalų organai ir jų atliekamos funkcijos</w:t>
            </w:r>
          </w:p>
        </w:tc>
        <w:tc>
          <w:tcPr>
            <w:tcW w:w="572" w:type="dxa"/>
            <w:tcMar>
              <w:top w:w="80" w:type="dxa"/>
              <w:left w:w="80" w:type="dxa"/>
              <w:bottom w:w="80" w:type="dxa"/>
              <w:right w:w="80" w:type="dxa"/>
            </w:tcMar>
            <w:vAlign w:val="center"/>
          </w:tcPr>
          <w:p w14:paraId="2CC21B90" w14:textId="77777777" w:rsidR="00E05920" w:rsidRPr="005D662E" w:rsidRDefault="00E05920" w:rsidP="00F479E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2</w:t>
            </w:r>
          </w:p>
          <w:p w14:paraId="7D34F5C7" w14:textId="77777777" w:rsidR="00E05920" w:rsidRPr="005D662E" w:rsidRDefault="00E05920" w:rsidP="00F479E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567" w:type="dxa"/>
            <w:vAlign w:val="center"/>
          </w:tcPr>
          <w:p w14:paraId="0B4020A7" w14:textId="77777777" w:rsidR="00E05920" w:rsidRPr="005D662E" w:rsidRDefault="00E05920" w:rsidP="00F479E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4672" w:type="dxa"/>
            <w:tcMar>
              <w:top w:w="80" w:type="dxa"/>
              <w:left w:w="80" w:type="dxa"/>
              <w:bottom w:w="80" w:type="dxa"/>
              <w:right w:w="80" w:type="dxa"/>
            </w:tcMar>
          </w:tcPr>
          <w:p w14:paraId="074B504B" w14:textId="0890816C" w:rsidR="00E05920" w:rsidRPr="005D662E" w:rsidRDefault="47CAF388"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101ECB16">
              <w:rPr>
                <w:rFonts w:ascii="Times New Roman" w:eastAsia="Times New Roman" w:hAnsi="Times New Roman" w:cs="Times New Roman"/>
                <w:sz w:val="24"/>
                <w:szCs w:val="24"/>
              </w:rPr>
              <w:t xml:space="preserve">Modeliuoja augalų organus, juos fotografuoja, kuria demonstracinius filmus. </w:t>
            </w:r>
          </w:p>
        </w:tc>
      </w:tr>
      <w:tr w:rsidR="00E05920" w:rsidRPr="00BD2875" w14:paraId="6A4AFE85" w14:textId="77777777" w:rsidTr="00F479EB">
        <w:tc>
          <w:tcPr>
            <w:tcW w:w="1419" w:type="dxa"/>
            <w:vMerge/>
            <w:tcMar>
              <w:top w:w="80" w:type="dxa"/>
              <w:left w:w="80" w:type="dxa"/>
              <w:bottom w:w="80" w:type="dxa"/>
              <w:right w:w="80" w:type="dxa"/>
            </w:tcMar>
          </w:tcPr>
          <w:p w14:paraId="1D7B270A" w14:textId="77777777" w:rsidR="00E05920" w:rsidRPr="005D662E" w:rsidRDefault="00E05920" w:rsidP="00E0400E">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417" w:type="dxa"/>
            <w:vMerge/>
            <w:tcMar>
              <w:top w:w="80" w:type="dxa"/>
              <w:left w:w="80" w:type="dxa"/>
              <w:bottom w:w="80" w:type="dxa"/>
              <w:right w:w="80" w:type="dxa"/>
            </w:tcMar>
          </w:tcPr>
          <w:p w14:paraId="4F904CB7" w14:textId="77777777" w:rsidR="00E05920" w:rsidRPr="005D662E" w:rsidRDefault="00E05920" w:rsidP="00E0400E">
            <w:pPr>
              <w:pBdr>
                <w:top w:val="nil"/>
                <w:left w:val="nil"/>
                <w:bottom w:val="nil"/>
                <w:right w:val="nil"/>
                <w:between w:val="nil"/>
              </w:pBdr>
              <w:spacing w:after="0" w:line="240" w:lineRule="auto"/>
            </w:pPr>
          </w:p>
        </w:tc>
        <w:tc>
          <w:tcPr>
            <w:tcW w:w="1980" w:type="dxa"/>
            <w:tcMar>
              <w:top w:w="80" w:type="dxa"/>
              <w:left w:w="80" w:type="dxa"/>
              <w:bottom w:w="80" w:type="dxa"/>
              <w:right w:w="80" w:type="dxa"/>
            </w:tcMar>
          </w:tcPr>
          <w:p w14:paraId="53315CA4" w14:textId="77777777" w:rsidR="00E05920" w:rsidRPr="005D662E" w:rsidRDefault="00E05920" w:rsidP="00E0400E">
            <w:pP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Augalų organų prisitaikymai.</w:t>
            </w:r>
          </w:p>
          <w:p w14:paraId="06971CD3" w14:textId="77777777" w:rsidR="00E05920" w:rsidRPr="005D662E" w:rsidRDefault="00E05920" w:rsidP="00E0400E">
            <w:pPr>
              <w:spacing w:after="0" w:line="240" w:lineRule="auto"/>
              <w:rPr>
                <w:rFonts w:ascii="Times New Roman" w:eastAsia="Times New Roman" w:hAnsi="Times New Roman" w:cs="Times New Roman"/>
                <w:sz w:val="24"/>
                <w:szCs w:val="24"/>
              </w:rPr>
            </w:pPr>
          </w:p>
        </w:tc>
        <w:tc>
          <w:tcPr>
            <w:tcW w:w="572" w:type="dxa"/>
            <w:tcMar>
              <w:top w:w="80" w:type="dxa"/>
              <w:left w:w="80" w:type="dxa"/>
              <w:bottom w:w="80" w:type="dxa"/>
              <w:right w:w="80" w:type="dxa"/>
            </w:tcMar>
            <w:vAlign w:val="center"/>
          </w:tcPr>
          <w:p w14:paraId="33A66D29" w14:textId="77777777" w:rsidR="00E05920" w:rsidRPr="005D662E" w:rsidRDefault="00E05920" w:rsidP="00F479EB">
            <w:pPr>
              <w:spacing w:after="0" w:line="240" w:lineRule="auto"/>
              <w:jc w:val="center"/>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1</w:t>
            </w:r>
          </w:p>
        </w:tc>
        <w:tc>
          <w:tcPr>
            <w:tcW w:w="567" w:type="dxa"/>
            <w:vAlign w:val="center"/>
          </w:tcPr>
          <w:p w14:paraId="2A1F701D" w14:textId="77777777" w:rsidR="00E05920" w:rsidRPr="005D662E" w:rsidRDefault="00E05920" w:rsidP="00F479EB">
            <w:pPr>
              <w:spacing w:after="0" w:line="240" w:lineRule="auto"/>
              <w:jc w:val="center"/>
              <w:rPr>
                <w:rFonts w:ascii="Times New Roman" w:eastAsia="Times New Roman" w:hAnsi="Times New Roman" w:cs="Times New Roman"/>
                <w:sz w:val="24"/>
                <w:szCs w:val="24"/>
              </w:rPr>
            </w:pPr>
          </w:p>
        </w:tc>
        <w:tc>
          <w:tcPr>
            <w:tcW w:w="4672" w:type="dxa"/>
            <w:tcMar>
              <w:top w:w="80" w:type="dxa"/>
              <w:left w:w="80" w:type="dxa"/>
              <w:bottom w:w="80" w:type="dxa"/>
              <w:right w:w="80" w:type="dxa"/>
            </w:tcMar>
          </w:tcPr>
          <w:p w14:paraId="24AD46B9" w14:textId="77777777" w:rsidR="00E05920" w:rsidRPr="005D662E" w:rsidRDefault="00E05920" w:rsidP="00E0400E">
            <w:pP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Paruošia keleto augalų herbarus, kuriuose yra įvairiai pakitę, prie aplinkos sąlygų prisitaikę</w:t>
            </w:r>
            <w:r w:rsidR="00D375EB">
              <w:rPr>
                <w:rFonts w:ascii="Times New Roman" w:eastAsia="Times New Roman" w:hAnsi="Times New Roman" w:cs="Times New Roman"/>
                <w:sz w:val="24"/>
                <w:szCs w:val="24"/>
              </w:rPr>
              <w:t>,</w:t>
            </w:r>
            <w:r w:rsidRPr="005D662E">
              <w:rPr>
                <w:rFonts w:ascii="Times New Roman" w:eastAsia="Times New Roman" w:hAnsi="Times New Roman" w:cs="Times New Roman"/>
                <w:sz w:val="24"/>
                <w:szCs w:val="24"/>
              </w:rPr>
              <w:t xml:space="preserve"> augalų organai.</w:t>
            </w:r>
          </w:p>
        </w:tc>
      </w:tr>
      <w:tr w:rsidR="00E05920" w:rsidRPr="00BD2875" w14:paraId="03E84A13" w14:textId="77777777" w:rsidTr="00F479EB">
        <w:tc>
          <w:tcPr>
            <w:tcW w:w="1419" w:type="dxa"/>
            <w:vMerge/>
            <w:tcMar>
              <w:top w:w="80" w:type="dxa"/>
              <w:left w:w="80" w:type="dxa"/>
              <w:bottom w:w="80" w:type="dxa"/>
              <w:right w:w="80" w:type="dxa"/>
            </w:tcMar>
          </w:tcPr>
          <w:p w14:paraId="03EFCA41" w14:textId="77777777" w:rsidR="00E05920" w:rsidRPr="005D662E" w:rsidRDefault="00E05920" w:rsidP="00E0400E">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417" w:type="dxa"/>
            <w:vMerge/>
            <w:tcMar>
              <w:top w:w="80" w:type="dxa"/>
              <w:left w:w="80" w:type="dxa"/>
              <w:bottom w:w="80" w:type="dxa"/>
              <w:right w:w="80" w:type="dxa"/>
            </w:tcMar>
          </w:tcPr>
          <w:p w14:paraId="5F96A722" w14:textId="77777777" w:rsidR="00E05920" w:rsidRPr="005D662E" w:rsidRDefault="00E05920" w:rsidP="00E0400E">
            <w:pPr>
              <w:pBdr>
                <w:top w:val="nil"/>
                <w:left w:val="nil"/>
                <w:bottom w:val="nil"/>
                <w:right w:val="nil"/>
                <w:between w:val="nil"/>
              </w:pBdr>
              <w:spacing w:after="0" w:line="240" w:lineRule="auto"/>
            </w:pPr>
          </w:p>
        </w:tc>
        <w:tc>
          <w:tcPr>
            <w:tcW w:w="1980" w:type="dxa"/>
            <w:tcMar>
              <w:top w:w="80" w:type="dxa"/>
              <w:left w:w="80" w:type="dxa"/>
              <w:bottom w:w="80" w:type="dxa"/>
              <w:right w:w="80" w:type="dxa"/>
            </w:tcMar>
          </w:tcPr>
          <w:p w14:paraId="5B95CD12" w14:textId="5ACE1854" w:rsidR="00E05920" w:rsidRPr="005D662E" w:rsidRDefault="05972B89"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1B4CE25">
              <w:rPr>
                <w:rFonts w:ascii="Times New Roman" w:eastAsia="Times New Roman" w:hAnsi="Times New Roman" w:cs="Times New Roman"/>
                <w:sz w:val="24"/>
                <w:szCs w:val="24"/>
              </w:rPr>
              <w:t xml:space="preserve">Žiedas </w:t>
            </w:r>
            <w:r w:rsidRPr="01B4CE25">
              <w:rPr>
                <w:rFonts w:ascii="Cambria Math" w:eastAsia="Cambria Math" w:hAnsi="Cambria Math" w:cs="Cambria Math"/>
                <w:sz w:val="24"/>
                <w:szCs w:val="24"/>
              </w:rPr>
              <w:t>−</w:t>
            </w:r>
            <w:r w:rsidRPr="01B4CE25">
              <w:rPr>
                <w:rFonts w:ascii="Times New Roman" w:eastAsia="Times New Roman" w:hAnsi="Times New Roman" w:cs="Times New Roman"/>
                <w:sz w:val="24"/>
                <w:szCs w:val="24"/>
              </w:rPr>
              <w:t xml:space="preserve"> augalų lytinio dauginimosi organas</w:t>
            </w:r>
          </w:p>
        </w:tc>
        <w:tc>
          <w:tcPr>
            <w:tcW w:w="572" w:type="dxa"/>
            <w:tcMar>
              <w:top w:w="80" w:type="dxa"/>
              <w:left w:w="80" w:type="dxa"/>
              <w:bottom w:w="80" w:type="dxa"/>
              <w:right w:w="80" w:type="dxa"/>
            </w:tcMar>
            <w:vAlign w:val="center"/>
          </w:tcPr>
          <w:p w14:paraId="6474E532" w14:textId="77777777" w:rsidR="00E05920" w:rsidRPr="005D662E" w:rsidRDefault="00E05920" w:rsidP="00F479E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1</w:t>
            </w:r>
          </w:p>
        </w:tc>
        <w:tc>
          <w:tcPr>
            <w:tcW w:w="567" w:type="dxa"/>
            <w:vAlign w:val="center"/>
          </w:tcPr>
          <w:p w14:paraId="5220BBB2" w14:textId="77777777" w:rsidR="00E05920" w:rsidRPr="005D662E" w:rsidRDefault="00E05920" w:rsidP="00F479E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4672" w:type="dxa"/>
            <w:tcMar>
              <w:top w:w="80" w:type="dxa"/>
              <w:left w:w="80" w:type="dxa"/>
              <w:bottom w:w="80" w:type="dxa"/>
              <w:right w:w="80" w:type="dxa"/>
            </w:tcMar>
          </w:tcPr>
          <w:p w14:paraId="1EE18E70" w14:textId="56F8D80B" w:rsidR="00E05920" w:rsidRPr="005D662E" w:rsidRDefault="6A53C1CB"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101ECB16">
              <w:rPr>
                <w:rFonts w:ascii="Times New Roman" w:eastAsia="Times New Roman" w:hAnsi="Times New Roman" w:cs="Times New Roman"/>
                <w:sz w:val="24"/>
                <w:szCs w:val="24"/>
              </w:rPr>
              <w:t xml:space="preserve">Nagrinėja atsineštą augalo žiedo sandarą, </w:t>
            </w:r>
            <w:r w:rsidR="00E05920" w:rsidRPr="101ECB16">
              <w:rPr>
                <w:rFonts w:ascii="Times New Roman" w:eastAsia="Times New Roman" w:hAnsi="Times New Roman" w:cs="Times New Roman"/>
                <w:sz w:val="24"/>
                <w:szCs w:val="24"/>
              </w:rPr>
              <w:t>pild</w:t>
            </w:r>
            <w:r w:rsidR="171F80AC" w:rsidRPr="101ECB16">
              <w:rPr>
                <w:rFonts w:ascii="Times New Roman" w:eastAsia="Times New Roman" w:hAnsi="Times New Roman" w:cs="Times New Roman"/>
                <w:sz w:val="24"/>
                <w:szCs w:val="24"/>
              </w:rPr>
              <w:t>o</w:t>
            </w:r>
            <w:r w:rsidR="00E05920" w:rsidRPr="101ECB16">
              <w:rPr>
                <w:rFonts w:ascii="Times New Roman" w:eastAsia="Times New Roman" w:hAnsi="Times New Roman" w:cs="Times New Roman"/>
                <w:sz w:val="24"/>
                <w:szCs w:val="24"/>
              </w:rPr>
              <w:t xml:space="preserve"> mokytojo pateiktus interaktyvius užrašus.</w:t>
            </w:r>
          </w:p>
        </w:tc>
      </w:tr>
      <w:tr w:rsidR="00E05920" w:rsidRPr="00BD2875" w14:paraId="44E081D9" w14:textId="77777777" w:rsidTr="00F479EB">
        <w:tc>
          <w:tcPr>
            <w:tcW w:w="1419" w:type="dxa"/>
            <w:vMerge/>
            <w:tcMar>
              <w:top w:w="80" w:type="dxa"/>
              <w:left w:w="80" w:type="dxa"/>
              <w:bottom w:w="80" w:type="dxa"/>
              <w:right w:w="80" w:type="dxa"/>
            </w:tcMar>
          </w:tcPr>
          <w:p w14:paraId="13CB595B" w14:textId="77777777" w:rsidR="00E05920" w:rsidRPr="005D662E" w:rsidRDefault="00E05920" w:rsidP="00E0400E">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417" w:type="dxa"/>
            <w:vMerge/>
            <w:tcMar>
              <w:top w:w="80" w:type="dxa"/>
              <w:left w:w="80" w:type="dxa"/>
              <w:bottom w:w="80" w:type="dxa"/>
              <w:right w:w="80" w:type="dxa"/>
            </w:tcMar>
          </w:tcPr>
          <w:p w14:paraId="6D9C8D39" w14:textId="77777777" w:rsidR="00E05920" w:rsidRPr="005D662E" w:rsidRDefault="00E05920" w:rsidP="00E0400E">
            <w:pPr>
              <w:pBdr>
                <w:top w:val="nil"/>
                <w:left w:val="nil"/>
                <w:bottom w:val="nil"/>
                <w:right w:val="nil"/>
                <w:between w:val="nil"/>
              </w:pBdr>
              <w:spacing w:after="0" w:line="240" w:lineRule="auto"/>
              <w:rPr>
                <w:color w:val="000000"/>
              </w:rPr>
            </w:pPr>
          </w:p>
        </w:tc>
        <w:tc>
          <w:tcPr>
            <w:tcW w:w="1980" w:type="dxa"/>
            <w:tcMar>
              <w:top w:w="80" w:type="dxa"/>
              <w:left w:w="80" w:type="dxa"/>
              <w:bottom w:w="80" w:type="dxa"/>
              <w:right w:w="80" w:type="dxa"/>
            </w:tcMar>
          </w:tcPr>
          <w:p w14:paraId="0D50E217" w14:textId="77777777" w:rsidR="00E05920" w:rsidRPr="005D662E" w:rsidRDefault="00E05920"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Žiedinių augalų dauginimasis ir vystymasis</w:t>
            </w:r>
          </w:p>
          <w:p w14:paraId="675E05EE" w14:textId="77777777" w:rsidR="00E05920" w:rsidRPr="005D662E" w:rsidRDefault="00E05920"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72" w:type="dxa"/>
            <w:tcMar>
              <w:top w:w="80" w:type="dxa"/>
              <w:left w:w="80" w:type="dxa"/>
              <w:bottom w:w="80" w:type="dxa"/>
              <w:right w:w="80" w:type="dxa"/>
            </w:tcMar>
            <w:vAlign w:val="center"/>
          </w:tcPr>
          <w:p w14:paraId="64E14F55" w14:textId="77777777" w:rsidR="00E05920" w:rsidRPr="005D662E" w:rsidRDefault="00E05920" w:rsidP="00F479E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1</w:t>
            </w:r>
          </w:p>
        </w:tc>
        <w:tc>
          <w:tcPr>
            <w:tcW w:w="567" w:type="dxa"/>
            <w:vAlign w:val="center"/>
          </w:tcPr>
          <w:p w14:paraId="2FC17F8B" w14:textId="77777777" w:rsidR="00E05920" w:rsidRPr="005D662E" w:rsidRDefault="00E05920" w:rsidP="00F479E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4672" w:type="dxa"/>
            <w:tcMar>
              <w:top w:w="80" w:type="dxa"/>
              <w:left w:w="80" w:type="dxa"/>
              <w:bottom w:w="80" w:type="dxa"/>
              <w:right w:w="80" w:type="dxa"/>
            </w:tcMar>
          </w:tcPr>
          <w:p w14:paraId="41387978" w14:textId="77777777" w:rsidR="00E05920" w:rsidRPr="005D662E" w:rsidRDefault="00E05920"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Atlieka praktikos darbą „Sėklų prisitaikymai išplisti“</w:t>
            </w:r>
            <w:r w:rsidR="00D375EB">
              <w:rPr>
                <w:rFonts w:ascii="Times New Roman" w:eastAsia="Times New Roman" w:hAnsi="Times New Roman" w:cs="Times New Roman"/>
                <w:sz w:val="24"/>
                <w:szCs w:val="24"/>
              </w:rPr>
              <w:t>.</w:t>
            </w:r>
          </w:p>
          <w:p w14:paraId="6F975096" w14:textId="77777777" w:rsidR="00E05920" w:rsidRPr="005D662E" w:rsidRDefault="00E05920"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Surenka dešimties žinomų augalų vaisių, kurie skirtingai prisitaikę išplatinti savo sėklas, kolekciją. Ruošia trumpą savo kolekcijos pristatym</w:t>
            </w:r>
            <w:r w:rsidR="00D375EB">
              <w:rPr>
                <w:rFonts w:ascii="Times New Roman" w:eastAsia="Times New Roman" w:hAnsi="Times New Roman" w:cs="Times New Roman"/>
                <w:sz w:val="24"/>
                <w:szCs w:val="24"/>
              </w:rPr>
              <w:t>ą</w:t>
            </w:r>
            <w:r w:rsidRPr="005D662E">
              <w:rPr>
                <w:rFonts w:ascii="Times New Roman" w:eastAsia="Times New Roman" w:hAnsi="Times New Roman" w:cs="Times New Roman"/>
                <w:sz w:val="24"/>
                <w:szCs w:val="24"/>
              </w:rPr>
              <w:t>. </w:t>
            </w:r>
          </w:p>
        </w:tc>
      </w:tr>
      <w:tr w:rsidR="00E05920" w:rsidRPr="00BD2875" w14:paraId="46294540" w14:textId="77777777" w:rsidTr="00F479EB">
        <w:tc>
          <w:tcPr>
            <w:tcW w:w="1419" w:type="dxa"/>
            <w:vMerge/>
            <w:tcMar>
              <w:top w:w="80" w:type="dxa"/>
              <w:left w:w="80" w:type="dxa"/>
              <w:bottom w:w="80" w:type="dxa"/>
              <w:right w:w="80" w:type="dxa"/>
            </w:tcMar>
          </w:tcPr>
          <w:p w14:paraId="0A4F7224" w14:textId="77777777" w:rsidR="00E05920" w:rsidRPr="005D662E" w:rsidRDefault="00E05920" w:rsidP="00E0400E">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417" w:type="dxa"/>
            <w:vMerge/>
            <w:tcMar>
              <w:top w:w="80" w:type="dxa"/>
              <w:left w:w="80" w:type="dxa"/>
              <w:bottom w:w="80" w:type="dxa"/>
              <w:right w:w="80" w:type="dxa"/>
            </w:tcMar>
          </w:tcPr>
          <w:p w14:paraId="5AE48A43" w14:textId="77777777" w:rsidR="00E05920" w:rsidRPr="005D662E" w:rsidRDefault="00E05920" w:rsidP="00E0400E">
            <w:pPr>
              <w:pBdr>
                <w:top w:val="nil"/>
                <w:left w:val="nil"/>
                <w:bottom w:val="nil"/>
                <w:right w:val="nil"/>
                <w:between w:val="nil"/>
              </w:pBdr>
              <w:spacing w:after="0" w:line="240" w:lineRule="auto"/>
              <w:rPr>
                <w:color w:val="000000"/>
              </w:rPr>
            </w:pPr>
          </w:p>
        </w:tc>
        <w:tc>
          <w:tcPr>
            <w:tcW w:w="1980" w:type="dxa"/>
            <w:tcMar>
              <w:top w:w="80" w:type="dxa"/>
              <w:left w:w="80" w:type="dxa"/>
              <w:bottom w:w="80" w:type="dxa"/>
              <w:right w:w="80" w:type="dxa"/>
            </w:tcMar>
          </w:tcPr>
          <w:p w14:paraId="1E2515DB" w14:textId="77777777" w:rsidR="00E05920" w:rsidRPr="005D662E" w:rsidRDefault="00E05920"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Augalų nelytinis dauginimasis.  Klonavimas</w:t>
            </w:r>
          </w:p>
        </w:tc>
        <w:tc>
          <w:tcPr>
            <w:tcW w:w="572" w:type="dxa"/>
            <w:tcMar>
              <w:top w:w="80" w:type="dxa"/>
              <w:left w:w="80" w:type="dxa"/>
              <w:bottom w:w="80" w:type="dxa"/>
              <w:right w:w="80" w:type="dxa"/>
            </w:tcMar>
            <w:vAlign w:val="center"/>
          </w:tcPr>
          <w:p w14:paraId="138328F9" w14:textId="77777777" w:rsidR="00E05920" w:rsidRPr="005D662E" w:rsidRDefault="00E05920" w:rsidP="00F479E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2</w:t>
            </w:r>
          </w:p>
        </w:tc>
        <w:tc>
          <w:tcPr>
            <w:tcW w:w="567" w:type="dxa"/>
            <w:vAlign w:val="center"/>
          </w:tcPr>
          <w:p w14:paraId="50F40DEB" w14:textId="77777777" w:rsidR="00E05920" w:rsidRPr="005D662E" w:rsidRDefault="00E05920" w:rsidP="00F479E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4672" w:type="dxa"/>
            <w:tcMar>
              <w:top w:w="80" w:type="dxa"/>
              <w:left w:w="80" w:type="dxa"/>
              <w:bottom w:w="80" w:type="dxa"/>
              <w:right w:w="80" w:type="dxa"/>
            </w:tcMar>
          </w:tcPr>
          <w:p w14:paraId="31633B31" w14:textId="32EE53AF" w:rsidR="00E05920" w:rsidRPr="005D662E" w:rsidRDefault="006F78AF"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 xml:space="preserve">Atlieka praktikos darbą </w:t>
            </w:r>
            <w:r w:rsidR="00E05920" w:rsidRPr="005D662E">
              <w:rPr>
                <w:rFonts w:ascii="Times New Roman" w:eastAsia="Times New Roman" w:hAnsi="Times New Roman" w:cs="Times New Roman"/>
                <w:sz w:val="24"/>
                <w:szCs w:val="24"/>
              </w:rPr>
              <w:t>"Augalų nelytinis dauginimas"</w:t>
            </w:r>
            <w:r w:rsidR="00D375EB">
              <w:rPr>
                <w:rFonts w:ascii="Times New Roman" w:eastAsia="Times New Roman" w:hAnsi="Times New Roman" w:cs="Times New Roman"/>
                <w:sz w:val="24"/>
                <w:szCs w:val="24"/>
              </w:rPr>
              <w:t>.</w:t>
            </w:r>
          </w:p>
        </w:tc>
      </w:tr>
      <w:tr w:rsidR="00E05920" w:rsidRPr="00BD2875" w14:paraId="439CBBE1" w14:textId="77777777" w:rsidTr="00F479EB">
        <w:tc>
          <w:tcPr>
            <w:tcW w:w="1419" w:type="dxa"/>
            <w:vMerge/>
            <w:tcMar>
              <w:top w:w="80" w:type="dxa"/>
              <w:left w:w="80" w:type="dxa"/>
              <w:bottom w:w="80" w:type="dxa"/>
              <w:right w:w="80" w:type="dxa"/>
            </w:tcMar>
          </w:tcPr>
          <w:p w14:paraId="77A52294" w14:textId="77777777" w:rsidR="00E05920" w:rsidRPr="005D662E" w:rsidRDefault="00E05920" w:rsidP="00E0400E">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417" w:type="dxa"/>
            <w:vMerge/>
            <w:tcMar>
              <w:top w:w="80" w:type="dxa"/>
              <w:left w:w="80" w:type="dxa"/>
              <w:bottom w:w="80" w:type="dxa"/>
              <w:right w:w="80" w:type="dxa"/>
            </w:tcMar>
          </w:tcPr>
          <w:p w14:paraId="007DCDA8" w14:textId="77777777" w:rsidR="00E05920" w:rsidRPr="005D662E" w:rsidRDefault="00E05920" w:rsidP="00E0400E">
            <w:pPr>
              <w:pBdr>
                <w:top w:val="nil"/>
                <w:left w:val="nil"/>
                <w:bottom w:val="nil"/>
                <w:right w:val="nil"/>
                <w:between w:val="nil"/>
              </w:pBdr>
              <w:spacing w:after="0" w:line="240" w:lineRule="auto"/>
              <w:rPr>
                <w:color w:val="000000"/>
              </w:rPr>
            </w:pPr>
          </w:p>
        </w:tc>
        <w:tc>
          <w:tcPr>
            <w:tcW w:w="1980" w:type="dxa"/>
            <w:tcMar>
              <w:top w:w="80" w:type="dxa"/>
              <w:left w:w="80" w:type="dxa"/>
              <w:bottom w:w="80" w:type="dxa"/>
              <w:right w:w="80" w:type="dxa"/>
            </w:tcMar>
          </w:tcPr>
          <w:p w14:paraId="577E0412" w14:textId="77777777" w:rsidR="00E05920" w:rsidRPr="005D662E" w:rsidRDefault="00E05920"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 xml:space="preserve">Samanos, sporiniai </w:t>
            </w:r>
            <w:proofErr w:type="spellStart"/>
            <w:r w:rsidRPr="005D662E">
              <w:rPr>
                <w:rFonts w:ascii="Times New Roman" w:eastAsia="Times New Roman" w:hAnsi="Times New Roman" w:cs="Times New Roman"/>
                <w:sz w:val="24"/>
                <w:szCs w:val="24"/>
              </w:rPr>
              <w:t>induočiai</w:t>
            </w:r>
            <w:proofErr w:type="spellEnd"/>
            <w:r w:rsidRPr="005D662E">
              <w:rPr>
                <w:rFonts w:ascii="Times New Roman" w:eastAsia="Times New Roman" w:hAnsi="Times New Roman" w:cs="Times New Roman"/>
                <w:sz w:val="24"/>
                <w:szCs w:val="24"/>
              </w:rPr>
              <w:t xml:space="preserve">, plikasėkliai, </w:t>
            </w:r>
            <w:proofErr w:type="spellStart"/>
            <w:r w:rsidRPr="005D662E">
              <w:rPr>
                <w:rFonts w:ascii="Times New Roman" w:eastAsia="Times New Roman" w:hAnsi="Times New Roman" w:cs="Times New Roman"/>
                <w:sz w:val="24"/>
                <w:szCs w:val="24"/>
              </w:rPr>
              <w:t>gaubtasėkliai</w:t>
            </w:r>
            <w:proofErr w:type="spellEnd"/>
          </w:p>
          <w:p w14:paraId="450EA2D7" w14:textId="77777777" w:rsidR="00E05920" w:rsidRPr="005D662E" w:rsidRDefault="00E05920"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572" w:type="dxa"/>
            <w:tcMar>
              <w:top w:w="80" w:type="dxa"/>
              <w:left w:w="80" w:type="dxa"/>
              <w:bottom w:w="80" w:type="dxa"/>
              <w:right w:w="80" w:type="dxa"/>
            </w:tcMar>
            <w:vAlign w:val="center"/>
          </w:tcPr>
          <w:p w14:paraId="7A036E3D" w14:textId="77777777" w:rsidR="00E05920" w:rsidRPr="005D662E" w:rsidRDefault="00E05920" w:rsidP="00F479E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3</w:t>
            </w:r>
          </w:p>
        </w:tc>
        <w:tc>
          <w:tcPr>
            <w:tcW w:w="567" w:type="dxa"/>
            <w:vAlign w:val="center"/>
          </w:tcPr>
          <w:p w14:paraId="3DD355C9" w14:textId="77777777" w:rsidR="00E05920" w:rsidRPr="005D662E" w:rsidRDefault="00E05920" w:rsidP="00F479E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4672" w:type="dxa"/>
            <w:tcMar>
              <w:top w:w="80" w:type="dxa"/>
              <w:left w:w="80" w:type="dxa"/>
              <w:bottom w:w="80" w:type="dxa"/>
              <w:right w:w="80" w:type="dxa"/>
            </w:tcMar>
          </w:tcPr>
          <w:p w14:paraId="66758095" w14:textId="60BFA53F" w:rsidR="00E05920" w:rsidRPr="005D662E" w:rsidRDefault="00E05920"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101ECB16">
              <w:rPr>
                <w:rFonts w:ascii="Times New Roman" w:eastAsia="Times New Roman" w:hAnsi="Times New Roman" w:cs="Times New Roman"/>
                <w:sz w:val="24"/>
                <w:szCs w:val="24"/>
              </w:rPr>
              <w:t xml:space="preserve">Naudojantis </w:t>
            </w:r>
            <w:r w:rsidR="00D375EB" w:rsidRPr="101ECB16">
              <w:rPr>
                <w:rFonts w:ascii="Times New Roman" w:eastAsia="Times New Roman" w:hAnsi="Times New Roman" w:cs="Times New Roman"/>
                <w:sz w:val="24"/>
                <w:szCs w:val="24"/>
              </w:rPr>
              <w:t>interaktyviomis programėlėmis („</w:t>
            </w:r>
            <w:proofErr w:type="spellStart"/>
            <w:r w:rsidR="00D375EB" w:rsidRPr="101ECB16">
              <w:rPr>
                <w:rFonts w:ascii="Times New Roman" w:eastAsia="Times New Roman" w:hAnsi="Times New Roman" w:cs="Times New Roman"/>
                <w:sz w:val="24"/>
                <w:szCs w:val="24"/>
              </w:rPr>
              <w:t>Pl@nt</w:t>
            </w:r>
            <w:proofErr w:type="spellEnd"/>
            <w:r w:rsidR="00D375EB" w:rsidRPr="101ECB16">
              <w:rPr>
                <w:rFonts w:ascii="Times New Roman" w:eastAsia="Times New Roman" w:hAnsi="Times New Roman" w:cs="Times New Roman"/>
                <w:sz w:val="24"/>
                <w:szCs w:val="24"/>
              </w:rPr>
              <w:t xml:space="preserve"> Net”, </w:t>
            </w:r>
            <w:r w:rsidRPr="101ECB16">
              <w:rPr>
                <w:rFonts w:ascii="Times New Roman" w:eastAsia="Times New Roman" w:hAnsi="Times New Roman" w:cs="Times New Roman"/>
                <w:sz w:val="24"/>
                <w:szCs w:val="24"/>
              </w:rPr>
              <w:t>„</w:t>
            </w:r>
            <w:proofErr w:type="spellStart"/>
            <w:r w:rsidRPr="101ECB16">
              <w:rPr>
                <w:rFonts w:ascii="Times New Roman" w:eastAsia="Times New Roman" w:hAnsi="Times New Roman" w:cs="Times New Roman"/>
                <w:sz w:val="24"/>
                <w:szCs w:val="24"/>
              </w:rPr>
              <w:t>iNaturalist</w:t>
            </w:r>
            <w:proofErr w:type="spellEnd"/>
            <w:r w:rsidRPr="101ECB16">
              <w:rPr>
                <w:rFonts w:ascii="Times New Roman" w:eastAsia="Times New Roman" w:hAnsi="Times New Roman" w:cs="Times New Roman"/>
                <w:sz w:val="24"/>
                <w:szCs w:val="24"/>
              </w:rPr>
              <w:t xml:space="preserve">“), vadovais augalams pažinti </w:t>
            </w:r>
            <w:r w:rsidR="2AE00219" w:rsidRPr="101ECB16">
              <w:rPr>
                <w:rFonts w:ascii="Times New Roman" w:eastAsia="Times New Roman" w:hAnsi="Times New Roman" w:cs="Times New Roman"/>
                <w:sz w:val="24"/>
                <w:szCs w:val="24"/>
              </w:rPr>
              <w:t>sudaro</w:t>
            </w:r>
            <w:r w:rsidRPr="101ECB16">
              <w:rPr>
                <w:rFonts w:ascii="Times New Roman" w:eastAsia="Times New Roman" w:hAnsi="Times New Roman" w:cs="Times New Roman"/>
                <w:sz w:val="24"/>
                <w:szCs w:val="24"/>
              </w:rPr>
              <w:t xml:space="preserve"> paprasčiausius augalų rūšių atpažinimo  raktus.</w:t>
            </w:r>
          </w:p>
          <w:p w14:paraId="754F495B" w14:textId="7F226793" w:rsidR="00E05920" w:rsidRPr="005D662E" w:rsidRDefault="00E05920"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101ECB16">
              <w:rPr>
                <w:rFonts w:ascii="Times New Roman" w:eastAsia="Times New Roman" w:hAnsi="Times New Roman" w:cs="Times New Roman"/>
                <w:sz w:val="24"/>
                <w:szCs w:val="24"/>
              </w:rPr>
              <w:t>Naudojantis organizmų atpažinimo raktais</w:t>
            </w:r>
            <w:r w:rsidR="0A3274B2" w:rsidRPr="101ECB16">
              <w:rPr>
                <w:rFonts w:ascii="Times New Roman" w:eastAsia="Times New Roman" w:hAnsi="Times New Roman" w:cs="Times New Roman"/>
                <w:sz w:val="24"/>
                <w:szCs w:val="24"/>
              </w:rPr>
              <w:t>,</w:t>
            </w:r>
            <w:r w:rsidRPr="101ECB16">
              <w:rPr>
                <w:rFonts w:ascii="Times New Roman" w:eastAsia="Times New Roman" w:hAnsi="Times New Roman" w:cs="Times New Roman"/>
                <w:sz w:val="24"/>
                <w:szCs w:val="24"/>
              </w:rPr>
              <w:t xml:space="preserve"> </w:t>
            </w:r>
            <w:r w:rsidR="0F2478D7" w:rsidRPr="101ECB16">
              <w:rPr>
                <w:rFonts w:ascii="Times New Roman" w:eastAsia="Times New Roman" w:hAnsi="Times New Roman" w:cs="Times New Roman"/>
                <w:sz w:val="24"/>
                <w:szCs w:val="24"/>
              </w:rPr>
              <w:t>nustato</w:t>
            </w:r>
            <w:r w:rsidRPr="101ECB16">
              <w:rPr>
                <w:rFonts w:ascii="Times New Roman" w:eastAsia="Times New Roman" w:hAnsi="Times New Roman" w:cs="Times New Roman"/>
                <w:sz w:val="24"/>
                <w:szCs w:val="24"/>
              </w:rPr>
              <w:t xml:space="preserve"> augalo rūšį. </w:t>
            </w:r>
          </w:p>
          <w:p w14:paraId="7AADC442" w14:textId="77777777" w:rsidR="00E05920" w:rsidRPr="005D662E" w:rsidRDefault="00E05920"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Rengia pranešimą „Labiausiai paplitęs mano gyvenamoje aplinkoje augalas“</w:t>
            </w:r>
            <w:r w:rsidR="00D375EB">
              <w:rPr>
                <w:rFonts w:ascii="Times New Roman" w:eastAsia="Times New Roman" w:hAnsi="Times New Roman" w:cs="Times New Roman"/>
                <w:sz w:val="24"/>
                <w:szCs w:val="24"/>
              </w:rPr>
              <w:t>.</w:t>
            </w:r>
          </w:p>
        </w:tc>
      </w:tr>
      <w:tr w:rsidR="00E05920" w:rsidRPr="00BD2875" w14:paraId="2F741215" w14:textId="77777777" w:rsidTr="00F479EB">
        <w:tc>
          <w:tcPr>
            <w:tcW w:w="1419" w:type="dxa"/>
            <w:vMerge/>
            <w:tcMar>
              <w:top w:w="80" w:type="dxa"/>
              <w:left w:w="80" w:type="dxa"/>
              <w:bottom w:w="80" w:type="dxa"/>
              <w:right w:w="80" w:type="dxa"/>
            </w:tcMar>
          </w:tcPr>
          <w:p w14:paraId="1A81F0B1" w14:textId="77777777" w:rsidR="00E05920" w:rsidRPr="005D662E" w:rsidRDefault="00E05920" w:rsidP="00E0400E">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417" w:type="dxa"/>
            <w:vMerge/>
            <w:tcMar>
              <w:top w:w="80" w:type="dxa"/>
              <w:left w:w="80" w:type="dxa"/>
              <w:bottom w:w="80" w:type="dxa"/>
              <w:right w:w="80" w:type="dxa"/>
            </w:tcMar>
          </w:tcPr>
          <w:p w14:paraId="717AAFBA" w14:textId="77777777" w:rsidR="00E05920" w:rsidRPr="005D662E" w:rsidRDefault="00E05920" w:rsidP="00E0400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980" w:type="dxa"/>
            <w:tcMar>
              <w:top w:w="80" w:type="dxa"/>
              <w:left w:w="80" w:type="dxa"/>
              <w:bottom w:w="80" w:type="dxa"/>
              <w:right w:w="80" w:type="dxa"/>
            </w:tcMar>
          </w:tcPr>
          <w:p w14:paraId="486E60AC" w14:textId="77777777" w:rsidR="00E05920" w:rsidRPr="005D662E" w:rsidRDefault="00E05920"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Vertinimas</w:t>
            </w:r>
          </w:p>
        </w:tc>
        <w:tc>
          <w:tcPr>
            <w:tcW w:w="572" w:type="dxa"/>
            <w:tcMar>
              <w:top w:w="80" w:type="dxa"/>
              <w:left w:w="80" w:type="dxa"/>
              <w:bottom w:w="80" w:type="dxa"/>
              <w:right w:w="80" w:type="dxa"/>
            </w:tcMar>
            <w:vAlign w:val="center"/>
          </w:tcPr>
          <w:p w14:paraId="30470A0D" w14:textId="77777777" w:rsidR="00E05920" w:rsidRPr="005D662E" w:rsidRDefault="00E05920" w:rsidP="00F479E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1</w:t>
            </w:r>
          </w:p>
        </w:tc>
        <w:tc>
          <w:tcPr>
            <w:tcW w:w="567" w:type="dxa"/>
            <w:vAlign w:val="center"/>
          </w:tcPr>
          <w:p w14:paraId="56EE48EE" w14:textId="77777777" w:rsidR="00E05920" w:rsidRPr="005D662E" w:rsidRDefault="00E05920" w:rsidP="00F479E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4672" w:type="dxa"/>
            <w:tcMar>
              <w:top w:w="80" w:type="dxa"/>
              <w:left w:w="80" w:type="dxa"/>
              <w:bottom w:w="80" w:type="dxa"/>
              <w:right w:w="80" w:type="dxa"/>
            </w:tcMar>
          </w:tcPr>
          <w:p w14:paraId="12673AC1" w14:textId="77777777" w:rsidR="00E05920" w:rsidRPr="005D662E" w:rsidRDefault="00E05920"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5D662E">
              <w:rPr>
                <w:rFonts w:ascii="Times New Roman" w:eastAsia="Times New Roman" w:hAnsi="Times New Roman" w:cs="Times New Roman"/>
                <w:sz w:val="24"/>
                <w:szCs w:val="24"/>
              </w:rPr>
              <w:t> </w:t>
            </w:r>
          </w:p>
        </w:tc>
      </w:tr>
      <w:tr w:rsidR="00E05920" w:rsidRPr="00BD2875" w14:paraId="00311ADF" w14:textId="77777777" w:rsidTr="00F479EB">
        <w:tc>
          <w:tcPr>
            <w:tcW w:w="1419" w:type="dxa"/>
            <w:tcMar>
              <w:top w:w="80" w:type="dxa"/>
              <w:left w:w="80" w:type="dxa"/>
              <w:bottom w:w="80" w:type="dxa"/>
              <w:right w:w="80" w:type="dxa"/>
            </w:tcMar>
          </w:tcPr>
          <w:p w14:paraId="420991DA" w14:textId="77777777" w:rsidR="00E05920" w:rsidRPr="006D7EEF" w:rsidRDefault="00E05920" w:rsidP="00E0400E">
            <w:pPr>
              <w:widowControl w:val="0"/>
              <w:pBdr>
                <w:top w:val="nil"/>
                <w:left w:val="nil"/>
                <w:bottom w:val="nil"/>
                <w:right w:val="nil"/>
                <w:between w:val="nil"/>
              </w:pBdr>
              <w:spacing w:after="0"/>
              <w:rPr>
                <w:rFonts w:ascii="Times New Roman" w:eastAsia="Times New Roman" w:hAnsi="Times New Roman" w:cs="Times New Roman"/>
                <w:b/>
                <w:color w:val="000000"/>
                <w:sz w:val="24"/>
                <w:szCs w:val="24"/>
              </w:rPr>
            </w:pPr>
            <w:r w:rsidRPr="006D7EEF">
              <w:rPr>
                <w:rFonts w:ascii="Times New Roman" w:eastAsia="Times New Roman" w:hAnsi="Times New Roman" w:cs="Times New Roman"/>
                <w:b/>
                <w:sz w:val="24"/>
                <w:szCs w:val="24"/>
              </w:rPr>
              <w:t xml:space="preserve">Viso val. </w:t>
            </w:r>
          </w:p>
        </w:tc>
        <w:tc>
          <w:tcPr>
            <w:tcW w:w="1417" w:type="dxa"/>
            <w:tcMar>
              <w:top w:w="80" w:type="dxa"/>
              <w:left w:w="80" w:type="dxa"/>
              <w:bottom w:w="80" w:type="dxa"/>
              <w:right w:w="80" w:type="dxa"/>
            </w:tcMar>
          </w:tcPr>
          <w:p w14:paraId="2908EB2C" w14:textId="77777777" w:rsidR="00E05920" w:rsidRPr="006D7EEF" w:rsidRDefault="00E05920" w:rsidP="00E0400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1980" w:type="dxa"/>
            <w:tcMar>
              <w:top w:w="80" w:type="dxa"/>
              <w:left w:w="80" w:type="dxa"/>
              <w:bottom w:w="80" w:type="dxa"/>
              <w:right w:w="80" w:type="dxa"/>
            </w:tcMar>
          </w:tcPr>
          <w:p w14:paraId="121FD38A" w14:textId="77777777" w:rsidR="00E05920" w:rsidRPr="006D7EEF" w:rsidRDefault="00E05920" w:rsidP="00E0400E">
            <w:pPr>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572" w:type="dxa"/>
            <w:tcMar>
              <w:top w:w="80" w:type="dxa"/>
              <w:left w:w="80" w:type="dxa"/>
              <w:bottom w:w="80" w:type="dxa"/>
              <w:right w:w="80" w:type="dxa"/>
            </w:tcMar>
            <w:vAlign w:val="center"/>
          </w:tcPr>
          <w:p w14:paraId="3F6FB1E0" w14:textId="77777777" w:rsidR="00E05920" w:rsidRPr="006D7EEF" w:rsidRDefault="00E05920" w:rsidP="00F479EB">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6D7EEF">
              <w:rPr>
                <w:rFonts w:ascii="Times New Roman" w:eastAsia="Times New Roman" w:hAnsi="Times New Roman" w:cs="Times New Roman"/>
                <w:b/>
                <w:sz w:val="24"/>
                <w:szCs w:val="24"/>
              </w:rPr>
              <w:t>53</w:t>
            </w:r>
          </w:p>
        </w:tc>
        <w:tc>
          <w:tcPr>
            <w:tcW w:w="567" w:type="dxa"/>
            <w:vAlign w:val="center"/>
          </w:tcPr>
          <w:p w14:paraId="1FE2DD96" w14:textId="77777777" w:rsidR="00E05920" w:rsidRPr="005D662E" w:rsidRDefault="00E05920" w:rsidP="00F479EB">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tc>
        <w:tc>
          <w:tcPr>
            <w:tcW w:w="4672" w:type="dxa"/>
            <w:tcMar>
              <w:top w:w="80" w:type="dxa"/>
              <w:left w:w="80" w:type="dxa"/>
              <w:bottom w:w="80" w:type="dxa"/>
              <w:right w:w="80" w:type="dxa"/>
            </w:tcMar>
          </w:tcPr>
          <w:p w14:paraId="27357532" w14:textId="77777777" w:rsidR="00E05920" w:rsidRPr="005D662E" w:rsidRDefault="00E05920" w:rsidP="00E0400E">
            <w:pPr>
              <w:pBdr>
                <w:top w:val="nil"/>
                <w:left w:val="nil"/>
                <w:bottom w:val="nil"/>
                <w:right w:val="nil"/>
                <w:between w:val="nil"/>
              </w:pBdr>
              <w:spacing w:after="0" w:line="240" w:lineRule="auto"/>
              <w:rPr>
                <w:rFonts w:ascii="Times New Roman" w:eastAsia="Times New Roman" w:hAnsi="Times New Roman" w:cs="Times New Roman"/>
                <w:sz w:val="24"/>
                <w:szCs w:val="24"/>
              </w:rPr>
            </w:pPr>
          </w:p>
        </w:tc>
      </w:tr>
    </w:tbl>
    <w:p w14:paraId="2C6BD880" w14:textId="77777777" w:rsidR="008625E0" w:rsidRPr="00BD2875" w:rsidRDefault="008625E0" w:rsidP="008625E0">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BD2875">
        <w:rPr>
          <w:rFonts w:ascii="Times New Roman" w:eastAsia="Times New Roman" w:hAnsi="Times New Roman" w:cs="Times New Roman"/>
          <w:color w:val="000000"/>
          <w:sz w:val="24"/>
          <w:szCs w:val="24"/>
        </w:rPr>
        <w:t> </w:t>
      </w:r>
    </w:p>
    <w:p w14:paraId="07F023C8" w14:textId="77777777" w:rsidR="008625E0" w:rsidRDefault="008625E0" w:rsidP="008625E0">
      <w:pPr>
        <w:ind w:left="-284" w:firstLine="284"/>
      </w:pPr>
    </w:p>
    <w:sectPr w:rsidR="008625E0" w:rsidSect="008625E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5E0"/>
    <w:rsid w:val="00011CDB"/>
    <w:rsid w:val="000628D5"/>
    <w:rsid w:val="00082EA4"/>
    <w:rsid w:val="001043B6"/>
    <w:rsid w:val="00116BB4"/>
    <w:rsid w:val="00321EEA"/>
    <w:rsid w:val="00385348"/>
    <w:rsid w:val="004134C4"/>
    <w:rsid w:val="00475208"/>
    <w:rsid w:val="004D3636"/>
    <w:rsid w:val="00540899"/>
    <w:rsid w:val="005D662E"/>
    <w:rsid w:val="00617C31"/>
    <w:rsid w:val="006A2034"/>
    <w:rsid w:val="006A75F8"/>
    <w:rsid w:val="006D7EEF"/>
    <w:rsid w:val="006F78AF"/>
    <w:rsid w:val="008625E0"/>
    <w:rsid w:val="00B83168"/>
    <w:rsid w:val="00C523CE"/>
    <w:rsid w:val="00CA06FA"/>
    <w:rsid w:val="00CB2136"/>
    <w:rsid w:val="00CB7DC6"/>
    <w:rsid w:val="00CF230A"/>
    <w:rsid w:val="00D375EB"/>
    <w:rsid w:val="00E0400E"/>
    <w:rsid w:val="00E05920"/>
    <w:rsid w:val="00E276A7"/>
    <w:rsid w:val="00EE7FC5"/>
    <w:rsid w:val="00F479EB"/>
    <w:rsid w:val="01B4CE25"/>
    <w:rsid w:val="053A0F82"/>
    <w:rsid w:val="05972B89"/>
    <w:rsid w:val="05D6B0BD"/>
    <w:rsid w:val="06D5DFE3"/>
    <w:rsid w:val="0A3274B2"/>
    <w:rsid w:val="0DDB84BF"/>
    <w:rsid w:val="0E82FAB5"/>
    <w:rsid w:val="0F2478D7"/>
    <w:rsid w:val="101ECB16"/>
    <w:rsid w:val="10D81EEE"/>
    <w:rsid w:val="1197C3B6"/>
    <w:rsid w:val="127F0308"/>
    <w:rsid w:val="171F80AC"/>
    <w:rsid w:val="1E2C072B"/>
    <w:rsid w:val="2932DF59"/>
    <w:rsid w:val="293FBB83"/>
    <w:rsid w:val="2967E477"/>
    <w:rsid w:val="2AE00219"/>
    <w:rsid w:val="2BD88DF2"/>
    <w:rsid w:val="2E05D621"/>
    <w:rsid w:val="2EC916AA"/>
    <w:rsid w:val="2F9261DD"/>
    <w:rsid w:val="3297B2E0"/>
    <w:rsid w:val="334BE5CB"/>
    <w:rsid w:val="3A9E1C1F"/>
    <w:rsid w:val="3C84ECDB"/>
    <w:rsid w:val="3E5822DB"/>
    <w:rsid w:val="44DF2298"/>
    <w:rsid w:val="47CAF388"/>
    <w:rsid w:val="4EF40A49"/>
    <w:rsid w:val="649BCD3A"/>
    <w:rsid w:val="658CAFFF"/>
    <w:rsid w:val="671D2D7E"/>
    <w:rsid w:val="6A3F6E93"/>
    <w:rsid w:val="6A53C1CB"/>
    <w:rsid w:val="6BAAA8E3"/>
    <w:rsid w:val="6D08323D"/>
    <w:rsid w:val="74117E36"/>
    <w:rsid w:val="7B7A22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A67E"/>
  <w15:chartTrackingRefBased/>
  <w15:docId w15:val="{B04F67F0-54C4-4982-8437-045C913D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rsid w:val="008625E0"/>
    <w:pPr>
      <w:keepNext/>
      <w:keepLines/>
      <w:spacing w:before="200" w:after="0" w:line="276" w:lineRule="auto"/>
      <w:outlineLvl w:val="1"/>
    </w:pPr>
    <w:rPr>
      <w:rFonts w:ascii="Cambria" w:eastAsia="Cambria" w:hAnsi="Cambria" w:cs="Cambria"/>
      <w:b/>
      <w:color w:val="4F81BD"/>
      <w:sz w:val="26"/>
      <w:szCs w:val="2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25E0"/>
    <w:rPr>
      <w:rFonts w:ascii="Cambria" w:eastAsia="Cambria" w:hAnsi="Cambria" w:cs="Cambria"/>
      <w:b/>
      <w:color w:val="4F81BD"/>
      <w:sz w:val="26"/>
      <w:szCs w:val="26"/>
      <w:lang w:eastAsia="lt-LT"/>
    </w:rPr>
  </w:style>
  <w:style w:type="character" w:styleId="Hyperlink">
    <w:name w:val="Hyperlink"/>
    <w:basedOn w:val="DefaultParagraphFont"/>
    <w:uiPriority w:val="99"/>
    <w:unhideWhenUsed/>
    <w:rsid w:val="006A75F8"/>
    <w:rPr>
      <w:color w:val="0563C1" w:themeColor="hyperlink"/>
      <w:u w:val="single"/>
    </w:rPr>
  </w:style>
  <w:style w:type="paragraph" w:styleId="ListParagraph">
    <w:name w:val="List Paragraph"/>
    <w:basedOn w:val="Normal"/>
    <w:uiPriority w:val="34"/>
    <w:qFormat/>
    <w:rsid w:val="006A75F8"/>
    <w:pPr>
      <w:spacing w:after="200" w:line="276" w:lineRule="auto"/>
      <w:ind w:left="720"/>
      <w:contextualSpacing/>
    </w:pPr>
  </w:style>
  <w:style w:type="character" w:styleId="FollowedHyperlink">
    <w:name w:val="FollowedHyperlink"/>
    <w:basedOn w:val="DefaultParagraphFont"/>
    <w:uiPriority w:val="99"/>
    <w:semiHidden/>
    <w:unhideWhenUsed/>
    <w:rsid w:val="006A75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kykla.lt/"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www.emokykla.lt/bendrosios-programos/visos-bendrosios-programos/13?tab=0"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6E9FC4-0829-4706-8A4A-0E043BE256DB}">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C471F766-FEAC-40D2-B941-4A528F88F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56D27E-3594-474C-8194-4B1835AC68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1385</Words>
  <Characters>7897</Characters>
  <Application>Microsoft Office Word</Application>
  <DocSecurity>0</DocSecurity>
  <Lines>65</Lines>
  <Paragraphs>18</Paragraphs>
  <ScaleCrop>false</ScaleCrop>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Purlienė</dc:creator>
  <cp:keywords/>
  <dc:description/>
  <cp:lastModifiedBy>Microsoft Office User</cp:lastModifiedBy>
  <cp:revision>12</cp:revision>
  <dcterms:created xsi:type="dcterms:W3CDTF">2023-05-19T07:08:00Z</dcterms:created>
  <dcterms:modified xsi:type="dcterms:W3CDTF">2023-05-25T10:41:00Z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