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D94" w:rsidP="6A8DB6A5" w:rsidRDefault="00904D94" w14:paraId="385E06B3" w14:textId="75D67DA5">
      <w:pPr>
        <w:spacing w:before="0" w:beforeAutospacing="off" w:after="0" w:afterAutospacing="off" w:line="24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pPr>
      <w:r w:rsidRPr="6A8DB6A5" w:rsidR="29B2B584">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lt-LT"/>
        </w:rPr>
        <w:t xml:space="preserve">       </w:t>
      </w:r>
      <w:r w:rsidRPr="6A8DB6A5" w:rsidR="11DC5896">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lt-LT"/>
        </w:rPr>
        <w:t xml:space="preserve">ETNINĖS KULTŪROS ILGALAIKIO PLANO RENGIMAS </w:t>
      </w:r>
    </w:p>
    <w:p w:rsidR="00904D94" w:rsidP="2763190E" w:rsidRDefault="00904D94" w14:paraId="736F9CE9" w14:textId="2DA5F0E9">
      <w:pPr>
        <w:spacing w:before="0" w:beforeAutospacing="off" w:after="0" w:afterAutospacing="off" w:line="24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pPr>
    </w:p>
    <w:p w:rsidR="00904D94" w:rsidP="2763190E" w:rsidRDefault="00904D94" w14:paraId="12100635" w14:textId="377BB217">
      <w:pPr>
        <w:spacing w:before="0" w:beforeAutospacing="off" w:after="0" w:afterAutospacing="off" w:line="24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pPr>
      <w:r w:rsidRPr="2763190E" w:rsidR="11DC5896">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 xml:space="preserve">    </w:t>
      </w:r>
    </w:p>
    <w:p w:rsidR="00904D94" w:rsidP="2763190E" w:rsidRDefault="00904D94" w14:paraId="52DE2538" w14:textId="3E7EE8C1">
      <w:pPr>
        <w:spacing w:before="0" w:beforeAutospacing="off" w:after="0" w:afterAutospacing="off" w:line="240" w:lineRule="auto"/>
        <w:ind w:firstLine="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pPr>
      <w:r w:rsidRPr="2763190E" w:rsidR="11DC5896">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 xml:space="preserve">Dėl ilgalaikio plano formos susitaria mokyklos bendruomenė, tačiau nebūtina siekti vienodos formos. Svarbu atsižvelgti į dalyko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rekomendacijų dalyje </w:t>
      </w:r>
      <w:r w:rsidRPr="2763190E" w:rsidR="11DC5896">
        <w:rPr>
          <w:rStyle w:val="normaltextrun"/>
          <w:rFonts w:ascii="Times New Roman" w:hAnsi="Times New Roman" w:eastAsia="Times New Roman" w:cs="Times New Roman"/>
          <w:b w:val="0"/>
          <w:bCs w:val="0"/>
          <w:i w:val="1"/>
          <w:iCs w:val="1"/>
          <w:caps w:val="0"/>
          <w:smallCaps w:val="0"/>
          <w:noProof w:val="0"/>
          <w:color w:val="000000" w:themeColor="text1" w:themeTint="FF" w:themeShade="FF"/>
          <w:sz w:val="24"/>
          <w:szCs w:val="24"/>
          <w:lang w:val="lt-LT"/>
        </w:rPr>
        <w:t>Pamokų ciklo ir pamokų planų pavyzdžiai.</w:t>
      </w:r>
      <w:r w:rsidRPr="2763190E" w:rsidR="11DC5896">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 xml:space="preserve"> Planuodamas mokymosi veiklas mokytojas tikslingai pasirenka, kurias kompetencijas ir pasiekimus ugdys atsižvelgdamas į konkrečios klasės mokinių pasiekimus ir poreikius. Šį darbą palengvins naudojimasis Švietimo portale pateiktos BP atvaizdavimu su mokymo(si) turinio, pasiekimų, kompetencijų ir tarpdalykinių temų nurodytomis sąsajomis. </w:t>
      </w:r>
    </w:p>
    <w:p w:rsidR="00904D94" w:rsidP="2763190E" w:rsidRDefault="00904D94" w14:paraId="45A4641D" w14:textId="32EF9D41">
      <w:pPr>
        <w:spacing w:before="0" w:beforeAutospacing="off" w:after="0" w:afterAutospacing="off" w:line="24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pPr>
      <w:r w:rsidRPr="2763190E" w:rsidR="11DC5896">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 xml:space="preserve">      Kompetencijos nurodomos prie kiekvieno pasirinkto koncentro pasiekimo. </w:t>
      </w:r>
    </w:p>
    <w:p w:rsidR="00904D94" w:rsidP="2763190E" w:rsidRDefault="00904D94" w14:paraId="59FDA209" w14:textId="2C253F4D">
      <w:pPr>
        <w:spacing w:before="0" w:beforeAutospacing="off" w:after="0" w:afterAutospacing="off" w:line="24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pPr>
      <w:r w:rsidRPr="2763190E" w:rsidR="11DC5896">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Spustelėjus ant pasirinkto pasiekimo atidaromas pasiekimo lygių požymių ir pasiekimui ugdyti skirto mokymo(si) turinio citatų langas. </w:t>
      </w:r>
    </w:p>
    <w:p w:rsidR="00904D94" w:rsidP="2763190E" w:rsidRDefault="00904D94" w14:paraId="1A4E81BF" w14:textId="2B8594F9">
      <w:pPr>
        <w:spacing w:before="0" w:beforeAutospacing="off" w:after="0" w:afterAutospacing="off" w:line="24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pPr>
      <w:r w:rsidRPr="2763190E" w:rsidR="11DC5896">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 xml:space="preserve">    Tarpdalykinės temos nurodomos prie kiekvienos mokymo(si) turinio temos. Užvedus žymeklį ant prie temų pateiktų ikonėlių atsiveria langas, kuriame matoma tarpdalykinė tema ir su ja susieto(-ų) pasiekimo(-ų) ir (ar) mokymo(si) turinio temos(-ų) citatos.   </w:t>
      </w:r>
    </w:p>
    <w:p w:rsidR="00904D94" w:rsidP="2763190E" w:rsidRDefault="00904D94" w14:paraId="7DF555E6" w14:textId="2F2437F3">
      <w:pPr>
        <w:pStyle w:val="paragraph"/>
        <w:spacing w:before="0" w:beforeAutospacing="off" w:after="0" w:afterAutospacing="off" w:line="240" w:lineRule="auto"/>
        <w:ind w:firstLine="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pPr>
      <w:r w:rsidRPr="2763190E" w:rsidR="11DC58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Sudarant Etninės kultūros ugdymo nagrinėjamų temų planą, atsižvelgta į metų kalendorinį ir švenčių ciklą, pavyzdžiui, rudenį rekomenduojamos temos, kurios leistų tyrinėti gyvai – aplankyti piliakalnius, alkakalnius, pilkapius, apsilankyti muziejuose, kai kurios temos sudėliotos taip, kad atitiktų šventes – pavyzdžiui, gruodį mokiniai tyrinėja šeimos švenčių apeiginių patiekalų simboliką ir jos sąsajas su baltų pasaulėžiūra, gegužę, kai minima Mildos šventė, mokosi archajiškų vestuvinių dainų ir kito folkloro, susijusio su šeimos šventėmis ir papročiais. Siūlomi mokymosi šaltiniai temų nagrinėjimui pateikti Etninės kultūros bendrosios programos įgyvendinimo rekomendacijose.</w:t>
      </w:r>
    </w:p>
    <w:p w:rsidR="00904D94" w:rsidP="2763190E" w:rsidRDefault="00904D94" w14:paraId="52537711" w14:textId="59B1587A">
      <w:pPr>
        <w:spacing w:before="0" w:beforeAutospacing="off" w:after="0" w:afterAutospacing="off" w:line="24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pPr>
    </w:p>
    <w:p w:rsidR="00904D94" w:rsidP="2763190E" w:rsidRDefault="00904D94" w14:paraId="61F57546" w14:textId="61C28338">
      <w:pPr>
        <w:spacing w:before="0" w:beforeAutospacing="off" w:after="0" w:afterAutospacing="off" w:line="24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pPr>
      <w:r w:rsidRPr="2763190E" w:rsidR="11DC5896">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Ilgalaikio plano pavyzdyje pateikiamas preliminarus Bendruosiuose ugdymo planuose dalykui numatyto valandų skaičiaus paskirstymas: </w:t>
      </w:r>
    </w:p>
    <w:p w:rsidR="00904D94" w:rsidP="2763190E" w:rsidRDefault="00904D94" w14:paraId="25CEFDA2" w14:textId="10CA3057">
      <w:pPr>
        <w:pStyle w:val="paragraph"/>
        <w:spacing w:before="0" w:beforeAutospacing="off" w:after="0" w:afterAutospacing="off" w:line="240" w:lineRule="auto"/>
        <w:ind w:left="72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pPr>
      <w:r w:rsidRPr="2763190E" w:rsidR="11DC58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 xml:space="preserve"> </w:t>
      </w:r>
    </w:p>
    <w:p w:rsidR="00904D94" w:rsidP="2763190E" w:rsidRDefault="00904D94" w14:paraId="51B7C928" w14:textId="573D39A1">
      <w:pPr>
        <w:pStyle w:val="ListParagraph"/>
        <w:numPr>
          <w:ilvl w:val="0"/>
          <w:numId w:val="4"/>
        </w:numPr>
        <w:spacing w:before="0" w:beforeAutospacing="off" w:after="0" w:afterAutospacing="off" w:line="240"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pPr>
      <w:r w:rsidRPr="2763190E" w:rsidR="11DC5896">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 xml:space="preserve">Stulpelyje </w:t>
      </w:r>
      <w:r w:rsidRPr="2763190E" w:rsidR="11DC5896">
        <w:rPr>
          <w:rStyle w:val="normaltextrun"/>
          <w:rFonts w:ascii="Times New Roman" w:hAnsi="Times New Roman" w:eastAsia="Times New Roman" w:cs="Times New Roman"/>
          <w:b w:val="0"/>
          <w:bCs w:val="0"/>
          <w:i w:val="1"/>
          <w:iCs w:val="1"/>
          <w:caps w:val="0"/>
          <w:smallCaps w:val="0"/>
          <w:noProof w:val="0"/>
          <w:color w:val="000000" w:themeColor="text1" w:themeTint="FF" w:themeShade="FF"/>
          <w:sz w:val="24"/>
          <w:szCs w:val="24"/>
          <w:lang w:val="lt-LT"/>
        </w:rPr>
        <w:t xml:space="preserve">Tema </w:t>
      </w:r>
      <w:r w:rsidRPr="2763190E" w:rsidR="11DC5896">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 xml:space="preserve"> pateikiamos Etninės kultūros bendrosios programos (toliau – BP) temos.  </w:t>
      </w:r>
    </w:p>
    <w:p w:rsidR="00904D94" w:rsidP="2763190E" w:rsidRDefault="00904D94" w14:paraId="606FF227" w14:textId="6DC53D53">
      <w:pPr>
        <w:pStyle w:val="ListParagraph"/>
        <w:numPr>
          <w:ilvl w:val="0"/>
          <w:numId w:val="4"/>
        </w:numPr>
        <w:spacing w:before="0" w:beforeAutospacing="off" w:after="0" w:afterAutospacing="off" w:line="240" w:lineRule="auto"/>
        <w:ind w:left="36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pPr>
      <w:r w:rsidRPr="2763190E" w:rsidR="11DC5896">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 xml:space="preserve">Stulpelyje </w:t>
      </w:r>
      <w:r w:rsidRPr="2763190E" w:rsidR="11DC5896">
        <w:rPr>
          <w:rStyle w:val="normaltextrun"/>
          <w:rFonts w:ascii="Times New Roman" w:hAnsi="Times New Roman" w:eastAsia="Times New Roman" w:cs="Times New Roman"/>
          <w:b w:val="0"/>
          <w:bCs w:val="0"/>
          <w:i w:val="1"/>
          <w:iCs w:val="1"/>
          <w:caps w:val="0"/>
          <w:smallCaps w:val="0"/>
          <w:noProof w:val="0"/>
          <w:color w:val="000000" w:themeColor="text1" w:themeTint="FF" w:themeShade="FF"/>
          <w:sz w:val="24"/>
          <w:szCs w:val="24"/>
          <w:lang w:val="lt-LT"/>
        </w:rPr>
        <w:t xml:space="preserve">Val. skaičius </w:t>
      </w:r>
      <w:r w:rsidRPr="2763190E" w:rsidR="11DC5896">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yra nurodytas siūlomas nagrinėjant temą pasiekimams ugdyti skirtas pamokų skaičius. Lentelėje pateiktą pamokų skaičių mokytojas gali keisti atsižvelgdamas į mokinių poreikius, pasirinktas mokymosi veiklas ir ugdymo metodus.</w:t>
      </w:r>
    </w:p>
    <w:p w:rsidR="00904D94" w:rsidP="2763190E" w:rsidRDefault="00904D94" w14:paraId="7D2335F7" w14:textId="1AC30A6B">
      <w:pPr>
        <w:pStyle w:val="ListParagraph"/>
        <w:numPr>
          <w:ilvl w:val="0"/>
          <w:numId w:val="4"/>
        </w:numPr>
        <w:spacing w:before="0" w:beforeAutospacing="off" w:after="0" w:afterAutospacing="off" w:line="240" w:lineRule="auto"/>
        <w:ind w:left="36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pPr>
      <w:r w:rsidRPr="2763190E" w:rsidR="11DC5896">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 xml:space="preserve">Stulpelyje </w:t>
      </w:r>
      <w:r w:rsidRPr="2763190E" w:rsidR="11DC5896">
        <w:rPr>
          <w:rStyle w:val="eop"/>
          <w:rFonts w:ascii="Times New Roman" w:hAnsi="Times New Roman" w:eastAsia="Times New Roman" w:cs="Times New Roman"/>
          <w:b w:val="0"/>
          <w:bCs w:val="0"/>
          <w:i w:val="1"/>
          <w:iCs w:val="1"/>
          <w:caps w:val="0"/>
          <w:smallCaps w:val="0"/>
          <w:noProof w:val="0"/>
          <w:color w:val="000000" w:themeColor="text1" w:themeTint="FF" w:themeShade="FF"/>
          <w:sz w:val="24"/>
          <w:szCs w:val="24"/>
          <w:lang w:val="lt-LT"/>
        </w:rPr>
        <w:t>Rekomendacijos</w:t>
      </w:r>
      <w:r w:rsidRPr="2763190E" w:rsidR="11DC5896">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 xml:space="preserve"> pateikti siūlymai dėl ugdymo veiklų nagrinėjant konkrečias temas.</w:t>
      </w:r>
    </w:p>
    <w:p w:rsidR="00904D94" w:rsidP="2763190E" w:rsidRDefault="00904D94" w14:paraId="3427F6E5" w14:textId="28164CB0">
      <w:pPr>
        <w:spacing w:before="0" w:beforeAutospacing="off" w:after="0" w:afterAutospacing="off" w:line="276" w:lineRule="auto"/>
        <w:ind w:firstLine="737"/>
        <w:jc w:val="both"/>
        <w:rPr>
          <w:rFonts w:ascii="Calibri" w:hAnsi="Calibri" w:eastAsia="Calibri" w:cs="Calibri"/>
          <w:b w:val="0"/>
          <w:bCs w:val="0"/>
          <w:i w:val="0"/>
          <w:iCs w:val="0"/>
          <w:caps w:val="0"/>
          <w:smallCaps w:val="0"/>
          <w:noProof w:val="0"/>
          <w:color w:val="000000" w:themeColor="text1" w:themeTint="FF" w:themeShade="FF"/>
          <w:sz w:val="22"/>
          <w:szCs w:val="22"/>
          <w:lang w:val="lt-LT"/>
        </w:rPr>
      </w:pPr>
    </w:p>
    <w:p w:rsidR="00904D94" w:rsidP="2763190E" w:rsidRDefault="00904D94" w14:paraId="4EE57AF1" w14:textId="65F9D6BC">
      <w:pPr>
        <w:spacing w:before="0" w:beforeAutospacing="off" w:after="0" w:afterAutospacing="off" w:line="24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pPr>
      <w:r w:rsidRPr="2763190E" w:rsidR="11DC5896">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lt-LT"/>
        </w:rPr>
        <w:t>Etninės kultūros ilgalaikis (metų) planas III gimnazijos klasei </w:t>
      </w:r>
    </w:p>
    <w:p w:rsidR="00904D94" w:rsidP="2763190E" w:rsidRDefault="00904D94" w14:paraId="1506C585" w14:textId="62EB8A37">
      <w:pPr>
        <w:pStyle w:val="prastasis"/>
        <w:spacing w:before="0" w:beforeAutospacing="off" w:after="0" w:afterAutospacing="off"/>
        <w:ind/>
        <w:jc w:val="both"/>
        <w:rPr>
          <w:rStyle w:val="eop"/>
        </w:rPr>
      </w:pPr>
    </w:p>
    <w:p w:rsidRPr="002C7D07" w:rsidR="00904D94" w:rsidP="00904D94" w:rsidRDefault="00904D94" w14:paraId="3FD441C7" w14:textId="77777777">
      <w:pPr>
        <w:rPr>
          <w:rFonts w:ascii="Times New Roman" w:hAnsi="Times New Roman" w:cs="Times New Roman"/>
          <w:b/>
          <w:sz w:val="24"/>
          <w:szCs w:val="24"/>
        </w:rPr>
      </w:pPr>
    </w:p>
    <w:tbl>
      <w:tblPr>
        <w:tblW w:w="949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4111"/>
        <w:gridCol w:w="1129"/>
        <w:gridCol w:w="4253"/>
      </w:tblGrid>
      <w:tr w:rsidRPr="00795B09" w:rsidR="00464C14" w:rsidTr="2763190E" w14:paraId="6AFA5439" w14:textId="77777777">
        <w:tc>
          <w:tcPr>
            <w:tcW w:w="4111" w:type="dxa"/>
            <w:tcMar/>
          </w:tcPr>
          <w:p w:rsidRPr="00795B09" w:rsidR="00464C14" w:rsidP="00CA6961" w:rsidRDefault="00464C14" w14:paraId="20680765" w14:textId="77777777">
            <w:pPr>
              <w:jc w:val="left"/>
              <w:rPr>
                <w:rFonts w:ascii="Times New Roman" w:hAnsi="Times New Roman" w:cs="Times New Roman"/>
                <w:b/>
                <w:sz w:val="24"/>
                <w:szCs w:val="24"/>
              </w:rPr>
            </w:pPr>
            <w:r w:rsidRPr="00795B09">
              <w:rPr>
                <w:rFonts w:ascii="Times New Roman" w:hAnsi="Times New Roman" w:cs="Times New Roman"/>
                <w:b/>
                <w:sz w:val="24"/>
                <w:szCs w:val="24"/>
              </w:rPr>
              <w:t>Tema</w:t>
            </w:r>
          </w:p>
        </w:tc>
        <w:tc>
          <w:tcPr>
            <w:tcW w:w="1129" w:type="dxa"/>
            <w:tcMar/>
          </w:tcPr>
          <w:p w:rsidRPr="00795B09" w:rsidR="00464C14" w:rsidP="00CA6961" w:rsidRDefault="00464C14" w14:paraId="51F07A1E" w14:textId="77777777">
            <w:pPr>
              <w:ind w:firstLine="0"/>
              <w:jc w:val="left"/>
              <w:rPr>
                <w:rFonts w:ascii="Times New Roman" w:hAnsi="Times New Roman" w:cs="Times New Roman"/>
                <w:b/>
                <w:sz w:val="24"/>
                <w:szCs w:val="24"/>
              </w:rPr>
            </w:pPr>
            <w:r w:rsidRPr="00795B09">
              <w:rPr>
                <w:rFonts w:ascii="Times New Roman" w:hAnsi="Times New Roman" w:cs="Times New Roman"/>
                <w:b/>
                <w:sz w:val="24"/>
                <w:szCs w:val="24"/>
              </w:rPr>
              <w:t>Val. skaičius</w:t>
            </w:r>
          </w:p>
        </w:tc>
        <w:tc>
          <w:tcPr>
            <w:tcW w:w="4253" w:type="dxa"/>
            <w:tcMar/>
          </w:tcPr>
          <w:p w:rsidRPr="00795B09" w:rsidR="00464C14" w:rsidP="00CA6961" w:rsidRDefault="00464C14" w14:paraId="1189B53B" w14:textId="77777777">
            <w:pPr>
              <w:ind w:firstLine="0"/>
              <w:jc w:val="left"/>
              <w:rPr>
                <w:rFonts w:ascii="Times New Roman" w:hAnsi="Times New Roman" w:cs="Times New Roman"/>
                <w:b/>
                <w:sz w:val="24"/>
                <w:szCs w:val="24"/>
              </w:rPr>
            </w:pPr>
            <w:r>
              <w:rPr>
                <w:rFonts w:ascii="Times New Roman" w:hAnsi="Times New Roman" w:cs="Times New Roman"/>
                <w:b/>
                <w:sz w:val="24"/>
                <w:szCs w:val="24"/>
              </w:rPr>
              <w:t>Rekomendacijos</w:t>
            </w:r>
          </w:p>
        </w:tc>
      </w:tr>
      <w:tr w:rsidRPr="00795B09" w:rsidR="00464C14" w:rsidTr="2763190E" w14:paraId="5FD4AA87" w14:textId="77777777">
        <w:trPr>
          <w:trHeight w:val="828"/>
        </w:trPr>
        <w:tc>
          <w:tcPr>
            <w:tcW w:w="4111" w:type="dxa"/>
            <w:tcMar/>
          </w:tcPr>
          <w:p w:rsidR="0065529A" w:rsidP="00CA6961" w:rsidRDefault="00464C14" w14:paraId="497CE8E8" w14:textId="77777777">
            <w:pPr>
              <w:ind w:firstLine="0"/>
              <w:jc w:val="left"/>
              <w:rPr>
                <w:rFonts w:ascii="Times New Roman" w:hAnsi="Times New Roman" w:cs="Times New Roman"/>
                <w:sz w:val="24"/>
                <w:szCs w:val="24"/>
              </w:rPr>
            </w:pPr>
            <w:r w:rsidRPr="00795B09">
              <w:rPr>
                <w:rFonts w:ascii="Times New Roman" w:hAnsi="Times New Roman" w:cs="Times New Roman"/>
                <w:b/>
                <w:sz w:val="24"/>
                <w:szCs w:val="24"/>
              </w:rPr>
              <w:t>27.1.1.</w:t>
            </w:r>
            <w:r w:rsidRPr="00795B09">
              <w:rPr>
                <w:rFonts w:ascii="Times New Roman" w:hAnsi="Times New Roman" w:cs="Times New Roman"/>
                <w:sz w:val="24"/>
                <w:szCs w:val="24"/>
              </w:rPr>
              <w:t xml:space="preserve"> </w:t>
            </w:r>
            <w:r w:rsidRPr="00795B09">
              <w:rPr>
                <w:rFonts w:ascii="Times New Roman" w:hAnsi="Times New Roman" w:cs="Times New Roman"/>
                <w:b/>
                <w:sz w:val="24"/>
                <w:szCs w:val="24"/>
              </w:rPr>
              <w:t>Baltų genezė.</w:t>
            </w:r>
            <w:r w:rsidRPr="00795B09">
              <w:rPr>
                <w:rFonts w:ascii="Times New Roman" w:hAnsi="Times New Roman" w:cs="Times New Roman"/>
                <w:sz w:val="24"/>
                <w:szCs w:val="24"/>
              </w:rPr>
              <w:t xml:space="preserve"> </w:t>
            </w:r>
          </w:p>
          <w:p w:rsidRPr="00795B09" w:rsidR="00464C14" w:rsidP="00CA6961" w:rsidRDefault="00464C14" w14:paraId="1EC415C2" w14:textId="5DEC3367">
            <w:pPr>
              <w:ind w:firstLine="0"/>
              <w:jc w:val="left"/>
              <w:rPr>
                <w:rFonts w:ascii="Times New Roman" w:hAnsi="Times New Roman" w:cs="Times New Roman"/>
                <w:sz w:val="24"/>
                <w:szCs w:val="24"/>
              </w:rPr>
            </w:pPr>
            <w:r w:rsidRPr="00795B09">
              <w:rPr>
                <w:rFonts w:ascii="Times New Roman" w:hAnsi="Times New Roman" w:cs="Times New Roman"/>
                <w:sz w:val="24"/>
                <w:szCs w:val="24"/>
              </w:rPr>
              <w:t>Remdamiesi mokslininkų darbais, mokiniai aptaria baltų kilmę indoeuropiečių kontekste.</w:t>
            </w:r>
          </w:p>
        </w:tc>
        <w:tc>
          <w:tcPr>
            <w:tcW w:w="1129" w:type="dxa"/>
            <w:tcMar/>
          </w:tcPr>
          <w:p w:rsidRPr="00A5740D" w:rsidR="00464C14" w:rsidP="00CA6961" w:rsidRDefault="002A1802" w14:paraId="63836587" w14:textId="4A916CD5">
            <w:pPr>
              <w:ind w:firstLine="0"/>
              <w:jc w:val="left"/>
              <w:rPr>
                <w:rFonts w:ascii="Times New Roman" w:hAnsi="Times New Roman" w:cs="Times New Roman"/>
                <w:b/>
                <w:sz w:val="24"/>
                <w:szCs w:val="24"/>
              </w:rPr>
            </w:pPr>
            <w:r w:rsidRPr="00A5740D">
              <w:rPr>
                <w:rFonts w:ascii="Times New Roman" w:hAnsi="Times New Roman" w:cs="Times New Roman"/>
                <w:b/>
                <w:sz w:val="24"/>
                <w:szCs w:val="24"/>
              </w:rPr>
              <w:t>2</w:t>
            </w:r>
            <w:r w:rsidRPr="00A5740D" w:rsidR="00464C14">
              <w:rPr>
                <w:rFonts w:ascii="Times New Roman" w:hAnsi="Times New Roman" w:cs="Times New Roman"/>
                <w:b/>
                <w:sz w:val="24"/>
                <w:szCs w:val="24"/>
              </w:rPr>
              <w:t xml:space="preserve"> val.</w:t>
            </w:r>
          </w:p>
        </w:tc>
        <w:tc>
          <w:tcPr>
            <w:tcW w:w="4253" w:type="dxa"/>
            <w:tcMar/>
          </w:tcPr>
          <w:p w:rsidRPr="00795B09" w:rsidR="00464C14" w:rsidP="00CA6961" w:rsidRDefault="00464C14" w14:paraId="42DAD2C5" w14:textId="77777777">
            <w:pPr>
              <w:ind w:firstLine="0"/>
              <w:jc w:val="left"/>
              <w:rPr>
                <w:rFonts w:ascii="Times New Roman" w:hAnsi="Times New Roman" w:cs="Times New Roman"/>
                <w:b/>
                <w:sz w:val="24"/>
                <w:szCs w:val="24"/>
              </w:rPr>
            </w:pPr>
          </w:p>
        </w:tc>
      </w:tr>
      <w:tr w:rsidRPr="00795B09" w:rsidR="00464C14" w:rsidTr="2763190E" w14:paraId="6F8030F2" w14:textId="77777777">
        <w:trPr>
          <w:trHeight w:val="828"/>
        </w:trPr>
        <w:tc>
          <w:tcPr>
            <w:tcW w:w="4111" w:type="dxa"/>
            <w:tcMar/>
          </w:tcPr>
          <w:p w:rsidRPr="00795B09" w:rsidR="00464C14" w:rsidP="00CA6961" w:rsidRDefault="00464C14" w14:paraId="77978BE3" w14:textId="69213653">
            <w:pPr>
              <w:ind w:firstLine="0"/>
              <w:jc w:val="left"/>
              <w:rPr>
                <w:rFonts w:ascii="Times New Roman" w:hAnsi="Times New Roman" w:cs="Times New Roman"/>
                <w:b/>
                <w:sz w:val="24"/>
                <w:szCs w:val="24"/>
              </w:rPr>
            </w:pPr>
            <w:r w:rsidRPr="00795B09">
              <w:rPr>
                <w:rFonts w:ascii="Times New Roman" w:hAnsi="Times New Roman" w:cs="Times New Roman"/>
                <w:b/>
                <w:sz w:val="24"/>
                <w:szCs w:val="24"/>
              </w:rPr>
              <w:lastRenderedPageBreak/>
              <w:t>7.3.2. Kalendoriniai papročiai, amatai ir verslai</w:t>
            </w:r>
            <w:r w:rsidR="00C934F9">
              <w:rPr>
                <w:rFonts w:ascii="Times New Roman" w:hAnsi="Times New Roman" w:cs="Times New Roman"/>
                <w:b/>
                <w:sz w:val="24"/>
                <w:szCs w:val="24"/>
              </w:rPr>
              <w:t>.</w:t>
            </w:r>
          </w:p>
          <w:p w:rsidRPr="00795B09" w:rsidR="00464C14" w:rsidP="00CA6961" w:rsidRDefault="00464C14" w14:paraId="0BDE7DAD" w14:textId="77777777">
            <w:pPr>
              <w:ind w:firstLine="0"/>
              <w:jc w:val="left"/>
              <w:rPr>
                <w:rFonts w:ascii="Times New Roman" w:hAnsi="Times New Roman" w:cs="Times New Roman"/>
                <w:b/>
                <w:sz w:val="24"/>
                <w:szCs w:val="24"/>
              </w:rPr>
            </w:pPr>
            <w:r w:rsidRPr="00795B09">
              <w:rPr>
                <w:rFonts w:ascii="Times New Roman" w:hAnsi="Times New Roman" w:cs="Times New Roman"/>
                <w:sz w:val="24"/>
                <w:szCs w:val="24"/>
              </w:rPr>
              <w:t xml:space="preserve">Mokiniai apibūdina baltų kalendoriaus ir laiko matavimo raidą, ciklinę laiko sampratą. </w:t>
            </w:r>
          </w:p>
        </w:tc>
        <w:tc>
          <w:tcPr>
            <w:tcW w:w="1129" w:type="dxa"/>
            <w:tcMar/>
          </w:tcPr>
          <w:p w:rsidRPr="00795B09" w:rsidR="00464C14" w:rsidP="00CA6961" w:rsidRDefault="00464C14" w14:paraId="71881336" w14:textId="77777777">
            <w:pPr>
              <w:ind w:firstLine="0"/>
              <w:jc w:val="left"/>
              <w:rPr>
                <w:rFonts w:ascii="Times New Roman" w:hAnsi="Times New Roman" w:cs="Times New Roman"/>
                <w:b/>
                <w:sz w:val="24"/>
                <w:szCs w:val="24"/>
              </w:rPr>
            </w:pPr>
            <w:r w:rsidRPr="00795B09">
              <w:rPr>
                <w:rFonts w:ascii="Times New Roman" w:hAnsi="Times New Roman" w:cs="Times New Roman"/>
                <w:b/>
                <w:sz w:val="24"/>
                <w:szCs w:val="24"/>
              </w:rPr>
              <w:t>10 val.</w:t>
            </w:r>
          </w:p>
          <w:p w:rsidR="00464C14" w:rsidP="00CA6961" w:rsidRDefault="00464C14" w14:paraId="586D1A24" w14:textId="77777777">
            <w:pPr>
              <w:ind w:firstLine="0"/>
              <w:jc w:val="left"/>
              <w:rPr>
                <w:rFonts w:ascii="Times New Roman" w:hAnsi="Times New Roman" w:cs="Times New Roman"/>
                <w:sz w:val="24"/>
                <w:szCs w:val="24"/>
              </w:rPr>
            </w:pPr>
          </w:p>
          <w:p w:rsidRPr="00795B09" w:rsidR="00464C14" w:rsidP="00CA6961" w:rsidRDefault="00464C14" w14:paraId="0C55F5C2" w14:textId="452C8813">
            <w:pPr>
              <w:ind w:firstLine="0"/>
              <w:jc w:val="left"/>
              <w:rPr>
                <w:rFonts w:ascii="Times New Roman" w:hAnsi="Times New Roman" w:cs="Times New Roman"/>
                <w:b/>
                <w:sz w:val="24"/>
                <w:szCs w:val="24"/>
              </w:rPr>
            </w:pPr>
            <w:r w:rsidRPr="00795B09">
              <w:rPr>
                <w:rFonts w:ascii="Times New Roman" w:hAnsi="Times New Roman" w:cs="Times New Roman"/>
                <w:sz w:val="24"/>
                <w:szCs w:val="24"/>
              </w:rPr>
              <w:t>1 val.</w:t>
            </w:r>
          </w:p>
        </w:tc>
        <w:tc>
          <w:tcPr>
            <w:tcW w:w="4253" w:type="dxa"/>
            <w:vMerge w:val="restart"/>
            <w:tcMar/>
          </w:tcPr>
          <w:p w:rsidRPr="0053684C" w:rsidR="00464C14" w:rsidP="00CA6961" w:rsidRDefault="00464C14" w14:paraId="58C1BFC2" w14:textId="77777777">
            <w:pPr>
              <w:ind w:firstLine="0"/>
              <w:rPr>
                <w:rFonts w:ascii="Times New Roman" w:hAnsi="Times New Roman" w:cs="Times New Roman"/>
                <w:sz w:val="24"/>
                <w:szCs w:val="24"/>
              </w:rPr>
            </w:pPr>
            <w:r w:rsidRPr="0053684C">
              <w:rPr>
                <w:rFonts w:ascii="Times New Roman" w:hAnsi="Times New Roman" w:cs="Times New Roman"/>
                <w:sz w:val="24"/>
                <w:szCs w:val="24"/>
              </w:rPr>
              <w:t xml:space="preserve">Rugsėjis, spalis – palankus metas keliauti, todėl </w:t>
            </w:r>
            <w:r>
              <w:rPr>
                <w:rFonts w:ascii="Times New Roman" w:hAnsi="Times New Roman" w:cs="Times New Roman"/>
                <w:sz w:val="24"/>
                <w:szCs w:val="24"/>
              </w:rPr>
              <w:t>siūloma</w:t>
            </w:r>
            <w:r w:rsidRPr="0053684C">
              <w:rPr>
                <w:rFonts w:ascii="Times New Roman" w:hAnsi="Times New Roman" w:cs="Times New Roman"/>
                <w:sz w:val="24"/>
                <w:szCs w:val="24"/>
              </w:rPr>
              <w:t xml:space="preserve"> aplankyti muziejų, sietiną su amatais, etnokosmologijos muziejų, šiam amžiaus tarpsniui tinkamą edukacinę programą</w:t>
            </w:r>
            <w:r>
              <w:rPr>
                <w:rFonts w:ascii="Times New Roman" w:hAnsi="Times New Roman" w:cs="Times New Roman"/>
                <w:sz w:val="24"/>
                <w:szCs w:val="24"/>
              </w:rPr>
              <w:t>, naudojantis Kultūros pasu</w:t>
            </w:r>
            <w:r w:rsidRPr="0053684C">
              <w:rPr>
                <w:rFonts w:ascii="Times New Roman" w:hAnsi="Times New Roman" w:cs="Times New Roman"/>
                <w:sz w:val="24"/>
                <w:szCs w:val="24"/>
              </w:rPr>
              <w:t xml:space="preserve">. Mokykloje galima rengti amatų dieną, parodą ar konferenciją. </w:t>
            </w:r>
          </w:p>
          <w:p w:rsidRPr="00A462D3" w:rsidR="00464C14" w:rsidP="00CA6961" w:rsidRDefault="00464C14" w14:paraId="1BE65CBB" w14:textId="77777777">
            <w:pPr>
              <w:ind w:firstLine="0"/>
              <w:rPr>
                <w:rFonts w:ascii="Times New Roman" w:hAnsi="Times New Roman" w:cs="Times New Roman"/>
                <w:sz w:val="24"/>
                <w:szCs w:val="24"/>
              </w:rPr>
            </w:pPr>
            <w:r>
              <w:rPr>
                <w:rFonts w:ascii="Times New Roman" w:hAnsi="Times New Roman" w:eastAsia="Times New Roman" w:cs="Times New Roman"/>
                <w:color w:val="000000"/>
                <w:sz w:val="24"/>
                <w:szCs w:val="24"/>
              </w:rPr>
              <w:t>Kalendorinių dainų, žaidimų ir kito folkloro mokymams siūloma skirti laiko kiekvienoje pamokoje, išmokt</w:t>
            </w:r>
            <w:r>
              <w:rPr>
                <w:rFonts w:ascii="Times New Roman" w:hAnsi="Times New Roman" w:eastAsia="Times New Roman" w:cs="Times New Roman"/>
                <w:sz w:val="24"/>
                <w:szCs w:val="24"/>
              </w:rPr>
              <w:t xml:space="preserve">us dalykus </w:t>
            </w:r>
            <w:r>
              <w:rPr>
                <w:rFonts w:ascii="Times New Roman" w:hAnsi="Times New Roman" w:eastAsia="Times New Roman" w:cs="Times New Roman"/>
                <w:color w:val="000000"/>
                <w:sz w:val="24"/>
                <w:szCs w:val="24"/>
              </w:rPr>
              <w:t>panaudoti amatų šventėje.</w:t>
            </w:r>
          </w:p>
        </w:tc>
      </w:tr>
      <w:tr w:rsidRPr="00795B09" w:rsidR="00464C14" w:rsidTr="2763190E" w14:paraId="5659F2CD" w14:textId="77777777">
        <w:tc>
          <w:tcPr>
            <w:tcW w:w="4111" w:type="dxa"/>
            <w:tcMar/>
          </w:tcPr>
          <w:p w:rsidRPr="00795B09" w:rsidR="00464C14" w:rsidP="00CA6961" w:rsidRDefault="00464C14" w14:paraId="49C3247A"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Nagrinėja kalendorinių papročių, su jais susijusios tautosakos ir kito folkloro semantiką, ypatybes.</w:t>
            </w:r>
          </w:p>
        </w:tc>
        <w:tc>
          <w:tcPr>
            <w:tcW w:w="1129" w:type="dxa"/>
            <w:tcMar/>
          </w:tcPr>
          <w:p w:rsidRPr="00795B09" w:rsidR="00464C14" w:rsidP="00CA6961" w:rsidRDefault="00464C14" w14:paraId="5E5B3DE0"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1 val.</w:t>
            </w:r>
          </w:p>
        </w:tc>
        <w:tc>
          <w:tcPr>
            <w:tcW w:w="4253" w:type="dxa"/>
            <w:vMerge/>
            <w:tcMar/>
          </w:tcPr>
          <w:p w:rsidRPr="00795B09" w:rsidR="00464C14" w:rsidP="00CA6961" w:rsidRDefault="00464C14" w14:paraId="6D61A73E" w14:textId="77777777">
            <w:pPr>
              <w:ind w:firstLine="0"/>
              <w:jc w:val="left"/>
              <w:rPr>
                <w:rFonts w:ascii="Times New Roman" w:hAnsi="Times New Roman" w:cs="Times New Roman"/>
                <w:sz w:val="24"/>
                <w:szCs w:val="24"/>
              </w:rPr>
            </w:pPr>
          </w:p>
        </w:tc>
      </w:tr>
      <w:tr w:rsidRPr="00795B09" w:rsidR="00464C14" w:rsidTr="2763190E" w14:paraId="15F0D8DA" w14:textId="77777777">
        <w:tc>
          <w:tcPr>
            <w:tcW w:w="4111" w:type="dxa"/>
            <w:tcMar/>
          </w:tcPr>
          <w:p w:rsidRPr="00795B09" w:rsidR="00464C14" w:rsidP="00CA6961" w:rsidRDefault="00464C14" w14:paraId="37ECAC2E"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Mokosi kalendorinių dainų, žaidimų ir kito folkloro.</w:t>
            </w:r>
          </w:p>
        </w:tc>
        <w:tc>
          <w:tcPr>
            <w:tcW w:w="1129" w:type="dxa"/>
            <w:tcMar/>
          </w:tcPr>
          <w:p w:rsidRPr="00795B09" w:rsidR="00464C14" w:rsidP="00CA6961" w:rsidRDefault="00464C14" w14:paraId="0D962054"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1 val.</w:t>
            </w:r>
          </w:p>
        </w:tc>
        <w:tc>
          <w:tcPr>
            <w:tcW w:w="4253" w:type="dxa"/>
            <w:vMerge/>
            <w:tcMar/>
          </w:tcPr>
          <w:p w:rsidRPr="00795B09" w:rsidR="00464C14" w:rsidP="00CA6961" w:rsidRDefault="00464C14" w14:paraId="5362F228" w14:textId="77777777">
            <w:pPr>
              <w:ind w:firstLine="0"/>
              <w:jc w:val="left"/>
              <w:rPr>
                <w:rFonts w:ascii="Times New Roman" w:hAnsi="Times New Roman" w:cs="Times New Roman"/>
                <w:sz w:val="24"/>
                <w:szCs w:val="24"/>
              </w:rPr>
            </w:pPr>
          </w:p>
        </w:tc>
      </w:tr>
      <w:tr w:rsidRPr="00795B09" w:rsidR="00464C14" w:rsidTr="2763190E" w14:paraId="0F6612E4" w14:textId="77777777">
        <w:tc>
          <w:tcPr>
            <w:tcW w:w="4111" w:type="dxa"/>
            <w:tcMar/>
          </w:tcPr>
          <w:p w:rsidRPr="00795B09" w:rsidR="00464C14" w:rsidP="00CA6961" w:rsidRDefault="00464C14" w14:paraId="69C263A9"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 xml:space="preserve">Pagrindžia žemdirbystės ir gyvulininkystės švenčių ryšį su gamtos ciklais, dievybėmis, paaiškina su tam tikrais darbais siejamą simboliką. </w:t>
            </w:r>
          </w:p>
        </w:tc>
        <w:tc>
          <w:tcPr>
            <w:tcW w:w="1129" w:type="dxa"/>
            <w:tcMar/>
          </w:tcPr>
          <w:p w:rsidRPr="00795B09" w:rsidR="00464C14" w:rsidP="00CA6961" w:rsidRDefault="00464C14" w14:paraId="61763C49"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1 val.</w:t>
            </w:r>
          </w:p>
        </w:tc>
        <w:tc>
          <w:tcPr>
            <w:tcW w:w="4253" w:type="dxa"/>
            <w:vMerge/>
            <w:tcMar/>
          </w:tcPr>
          <w:p w:rsidRPr="00795B09" w:rsidR="00464C14" w:rsidP="00CA6961" w:rsidRDefault="00464C14" w14:paraId="0FF399F5" w14:textId="77777777">
            <w:pPr>
              <w:ind w:firstLine="0"/>
              <w:jc w:val="left"/>
              <w:rPr>
                <w:rFonts w:ascii="Times New Roman" w:hAnsi="Times New Roman" w:cs="Times New Roman"/>
                <w:sz w:val="24"/>
                <w:szCs w:val="24"/>
              </w:rPr>
            </w:pPr>
          </w:p>
        </w:tc>
      </w:tr>
      <w:tr w:rsidRPr="00795B09" w:rsidR="00464C14" w:rsidTr="2763190E" w14:paraId="26777ECC" w14:textId="77777777">
        <w:tc>
          <w:tcPr>
            <w:tcW w:w="4111" w:type="dxa"/>
            <w:tcMar/>
          </w:tcPr>
          <w:p w:rsidRPr="00795B09" w:rsidR="00464C14" w:rsidP="00CA6961" w:rsidRDefault="00464C14" w14:paraId="4F8A1521"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Analizuoja baltų žemdirbystės, gyvulininkystės ypatumus.</w:t>
            </w:r>
          </w:p>
        </w:tc>
        <w:tc>
          <w:tcPr>
            <w:tcW w:w="1129" w:type="dxa"/>
            <w:tcMar/>
          </w:tcPr>
          <w:p w:rsidRPr="00795B09" w:rsidR="00464C14" w:rsidP="00CA6961" w:rsidRDefault="00464C14" w14:paraId="7F597584"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1 val.</w:t>
            </w:r>
          </w:p>
        </w:tc>
        <w:tc>
          <w:tcPr>
            <w:tcW w:w="4253" w:type="dxa"/>
            <w:vMerge/>
            <w:tcMar/>
          </w:tcPr>
          <w:p w:rsidRPr="00795B09" w:rsidR="00464C14" w:rsidP="00CA6961" w:rsidRDefault="00464C14" w14:paraId="25FE43B0" w14:textId="77777777">
            <w:pPr>
              <w:ind w:firstLine="0"/>
              <w:jc w:val="left"/>
              <w:rPr>
                <w:rFonts w:ascii="Times New Roman" w:hAnsi="Times New Roman" w:cs="Times New Roman"/>
                <w:sz w:val="24"/>
                <w:szCs w:val="24"/>
              </w:rPr>
            </w:pPr>
          </w:p>
        </w:tc>
      </w:tr>
      <w:tr w:rsidRPr="00795B09" w:rsidR="00464C14" w:rsidTr="2763190E" w14:paraId="56C267B0" w14:textId="77777777">
        <w:tc>
          <w:tcPr>
            <w:tcW w:w="4111" w:type="dxa"/>
            <w:tcMar/>
          </w:tcPr>
          <w:p w:rsidRPr="00795B09" w:rsidR="00464C14" w:rsidP="00CA6961" w:rsidRDefault="00464C14" w14:paraId="550DDE5C"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Analizuoja baltų medžioklės ir žvejybos ypatumus.</w:t>
            </w:r>
          </w:p>
        </w:tc>
        <w:tc>
          <w:tcPr>
            <w:tcW w:w="1129" w:type="dxa"/>
            <w:tcMar/>
          </w:tcPr>
          <w:p w:rsidRPr="00795B09" w:rsidR="00464C14" w:rsidP="00CA6961" w:rsidRDefault="00464C14" w14:paraId="101856D3"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1 val.</w:t>
            </w:r>
          </w:p>
        </w:tc>
        <w:tc>
          <w:tcPr>
            <w:tcW w:w="4253" w:type="dxa"/>
            <w:vMerge/>
            <w:tcMar/>
          </w:tcPr>
          <w:p w:rsidRPr="00795B09" w:rsidR="00464C14" w:rsidP="00CA6961" w:rsidRDefault="00464C14" w14:paraId="10C7A99B" w14:textId="77777777">
            <w:pPr>
              <w:ind w:firstLine="0"/>
              <w:jc w:val="left"/>
              <w:rPr>
                <w:rFonts w:ascii="Times New Roman" w:hAnsi="Times New Roman" w:cs="Times New Roman"/>
                <w:sz w:val="24"/>
                <w:szCs w:val="24"/>
              </w:rPr>
            </w:pPr>
          </w:p>
        </w:tc>
      </w:tr>
      <w:tr w:rsidRPr="00795B09" w:rsidR="00464C14" w:rsidTr="2763190E" w14:paraId="191F1FFD" w14:textId="77777777">
        <w:tc>
          <w:tcPr>
            <w:tcW w:w="4111" w:type="dxa"/>
            <w:tcMar/>
          </w:tcPr>
          <w:p w:rsidRPr="00795B09" w:rsidR="00464C14" w:rsidP="00CA6961" w:rsidRDefault="00464C14" w14:paraId="4B3A592F"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Tyrinėja baltų amatų ir verslų įvairovę (gintaro rinkimas ir apdirbimas, kalvystė ir kt.) kitų tuometinių Europos kultūrų kontekste. Nurodo įvairiais laikotarpiais vykusios baltų prekybos ypatybes.</w:t>
            </w:r>
          </w:p>
        </w:tc>
        <w:tc>
          <w:tcPr>
            <w:tcW w:w="1129" w:type="dxa"/>
            <w:tcMar/>
          </w:tcPr>
          <w:p w:rsidRPr="00795B09" w:rsidR="00464C14" w:rsidP="00CA6961" w:rsidRDefault="00464C14" w14:paraId="187C4A1A"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2 val.</w:t>
            </w:r>
          </w:p>
        </w:tc>
        <w:tc>
          <w:tcPr>
            <w:tcW w:w="4253" w:type="dxa"/>
            <w:vMerge/>
            <w:tcMar/>
          </w:tcPr>
          <w:p w:rsidRPr="00795B09" w:rsidR="00464C14" w:rsidP="00CA6961" w:rsidRDefault="00464C14" w14:paraId="73337BBE" w14:textId="77777777">
            <w:pPr>
              <w:ind w:firstLine="0"/>
              <w:jc w:val="left"/>
              <w:rPr>
                <w:rFonts w:ascii="Times New Roman" w:hAnsi="Times New Roman" w:cs="Times New Roman"/>
                <w:sz w:val="24"/>
                <w:szCs w:val="24"/>
              </w:rPr>
            </w:pPr>
          </w:p>
        </w:tc>
      </w:tr>
      <w:tr w:rsidRPr="00795B09" w:rsidR="00464C14" w:rsidTr="2763190E" w14:paraId="7CDAE25B" w14:textId="77777777">
        <w:tc>
          <w:tcPr>
            <w:tcW w:w="4111" w:type="dxa"/>
            <w:tcMar/>
          </w:tcPr>
          <w:p w:rsidRPr="00795B09" w:rsidR="00464C14" w:rsidP="00CA6961" w:rsidRDefault="00464C14" w14:paraId="5305544F" w14:textId="77777777">
            <w:pPr>
              <w:ind w:firstLine="0"/>
              <w:jc w:val="left"/>
              <w:rPr>
                <w:rFonts w:ascii="Times New Roman" w:hAnsi="Times New Roman" w:cs="Times New Roman"/>
                <w:b/>
                <w:sz w:val="24"/>
                <w:szCs w:val="24"/>
              </w:rPr>
            </w:pPr>
            <w:r w:rsidRPr="00795B09">
              <w:rPr>
                <w:rFonts w:ascii="Times New Roman" w:hAnsi="Times New Roman" w:cs="Times New Roman"/>
                <w:sz w:val="24"/>
                <w:szCs w:val="24"/>
              </w:rPr>
              <w:t>Renka informaciją ir diskutuoja apie baltų darbų ir amatų rekonstrukcijas, jų sklaidą Lietuvoje ir užsienyje.</w:t>
            </w:r>
          </w:p>
        </w:tc>
        <w:tc>
          <w:tcPr>
            <w:tcW w:w="1129" w:type="dxa"/>
            <w:tcMar/>
          </w:tcPr>
          <w:p w:rsidRPr="00795B09" w:rsidR="00464C14" w:rsidP="00CA6961" w:rsidRDefault="00464C14" w14:paraId="0E804853"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2 val.</w:t>
            </w:r>
          </w:p>
        </w:tc>
        <w:tc>
          <w:tcPr>
            <w:tcW w:w="4253" w:type="dxa"/>
            <w:tcMar/>
          </w:tcPr>
          <w:p w:rsidRPr="00795B09" w:rsidR="00464C14" w:rsidP="00CA6961" w:rsidRDefault="00464C14" w14:paraId="6A6341A9" w14:textId="77777777">
            <w:pPr>
              <w:ind w:firstLine="0"/>
              <w:jc w:val="left"/>
              <w:rPr>
                <w:rFonts w:ascii="Times New Roman" w:hAnsi="Times New Roman" w:cs="Times New Roman"/>
                <w:sz w:val="24"/>
                <w:szCs w:val="24"/>
              </w:rPr>
            </w:pPr>
          </w:p>
        </w:tc>
      </w:tr>
      <w:tr w:rsidRPr="00795B09" w:rsidR="00464C14" w:rsidTr="2763190E" w14:paraId="46A680CE" w14:textId="77777777">
        <w:tc>
          <w:tcPr>
            <w:tcW w:w="4111" w:type="dxa"/>
            <w:tcMar/>
          </w:tcPr>
          <w:p w:rsidRPr="00795B09" w:rsidR="00464C14" w:rsidP="00CA6961" w:rsidRDefault="00464C14" w14:paraId="2840D2C7" w14:textId="3A2DF182">
            <w:pPr>
              <w:ind w:firstLine="0"/>
              <w:jc w:val="left"/>
              <w:rPr>
                <w:rFonts w:ascii="Times New Roman" w:hAnsi="Times New Roman" w:cs="Times New Roman"/>
                <w:b/>
                <w:sz w:val="24"/>
                <w:szCs w:val="24"/>
              </w:rPr>
            </w:pPr>
            <w:r w:rsidRPr="00795B09">
              <w:rPr>
                <w:rFonts w:ascii="Times New Roman" w:hAnsi="Times New Roman" w:cs="Times New Roman"/>
                <w:b/>
                <w:sz w:val="24"/>
                <w:szCs w:val="24"/>
              </w:rPr>
              <w:t>27.1.4. Mityba ir sveikatos tausojimas baltų kultūroje</w:t>
            </w:r>
            <w:r w:rsidR="00C934F9">
              <w:rPr>
                <w:rFonts w:ascii="Times New Roman" w:hAnsi="Times New Roman" w:cs="Times New Roman"/>
                <w:b/>
                <w:sz w:val="24"/>
                <w:szCs w:val="24"/>
              </w:rPr>
              <w:t>.</w:t>
            </w:r>
          </w:p>
          <w:p w:rsidRPr="00795B09" w:rsidR="00464C14" w:rsidP="00CA6961" w:rsidRDefault="00464C14" w14:paraId="59E2F023"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Mokiniai nagrinėja mūsų krašte vartotus seniausius maisto produktus, jų paruošimo būdus.</w:t>
            </w:r>
          </w:p>
        </w:tc>
        <w:tc>
          <w:tcPr>
            <w:tcW w:w="1129" w:type="dxa"/>
            <w:tcMar/>
          </w:tcPr>
          <w:p w:rsidRPr="00795B09" w:rsidR="00464C14" w:rsidP="00CA6961" w:rsidRDefault="00464C14" w14:paraId="7223525E" w14:textId="77777777">
            <w:pPr>
              <w:ind w:firstLine="0"/>
              <w:jc w:val="left"/>
              <w:rPr>
                <w:rFonts w:ascii="Times New Roman" w:hAnsi="Times New Roman" w:cs="Times New Roman"/>
                <w:b/>
                <w:sz w:val="24"/>
                <w:szCs w:val="24"/>
              </w:rPr>
            </w:pPr>
            <w:r w:rsidRPr="00795B09">
              <w:rPr>
                <w:rFonts w:ascii="Times New Roman" w:hAnsi="Times New Roman" w:cs="Times New Roman"/>
                <w:b/>
                <w:sz w:val="24"/>
                <w:szCs w:val="24"/>
              </w:rPr>
              <w:t>5 val.</w:t>
            </w:r>
          </w:p>
          <w:p w:rsidR="00464C14" w:rsidP="00CA6961" w:rsidRDefault="00464C14" w14:paraId="07CB82EF" w14:textId="77777777">
            <w:pPr>
              <w:ind w:firstLine="0"/>
              <w:jc w:val="left"/>
              <w:rPr>
                <w:rFonts w:ascii="Times New Roman" w:hAnsi="Times New Roman" w:cs="Times New Roman"/>
                <w:sz w:val="24"/>
                <w:szCs w:val="24"/>
              </w:rPr>
            </w:pPr>
          </w:p>
          <w:p w:rsidRPr="00795B09" w:rsidR="00464C14" w:rsidP="00CA6961" w:rsidRDefault="00464C14" w14:paraId="501BD051" w14:textId="6C90BDBA">
            <w:pPr>
              <w:ind w:firstLine="0"/>
              <w:jc w:val="left"/>
              <w:rPr>
                <w:rFonts w:ascii="Times New Roman" w:hAnsi="Times New Roman" w:cs="Times New Roman"/>
                <w:sz w:val="24"/>
                <w:szCs w:val="24"/>
              </w:rPr>
            </w:pPr>
            <w:r w:rsidRPr="00795B09">
              <w:rPr>
                <w:rFonts w:ascii="Times New Roman" w:hAnsi="Times New Roman" w:cs="Times New Roman"/>
                <w:sz w:val="24"/>
                <w:szCs w:val="24"/>
              </w:rPr>
              <w:t>1 val.</w:t>
            </w:r>
          </w:p>
        </w:tc>
        <w:tc>
          <w:tcPr>
            <w:tcW w:w="4253" w:type="dxa"/>
            <w:vMerge w:val="restart"/>
            <w:tcMar/>
          </w:tcPr>
          <w:p w:rsidRPr="0053684C" w:rsidR="00464C14" w:rsidP="00CA6961" w:rsidRDefault="00464C14" w14:paraId="56138A1E" w14:textId="77777777">
            <w:pPr>
              <w:ind w:firstLine="0"/>
              <w:rPr>
                <w:rFonts w:ascii="Times New Roman" w:hAnsi="Times New Roman" w:cs="Times New Roman"/>
                <w:b/>
                <w:sz w:val="24"/>
                <w:szCs w:val="24"/>
              </w:rPr>
            </w:pPr>
            <w:r w:rsidRPr="0053684C">
              <w:rPr>
                <w:rFonts w:ascii="Times New Roman" w:hAnsi="Times New Roman" w:cs="Times New Roman"/>
                <w:sz w:val="24"/>
                <w:szCs w:val="24"/>
              </w:rPr>
              <w:t>Susipažinus su teorine medžiaga, pravartu išbandyti kokio nors tradicinio patiekalo gamybą</w:t>
            </w:r>
            <w:r>
              <w:rPr>
                <w:rFonts w:ascii="Times New Roman" w:hAnsi="Times New Roman" w:cs="Times New Roman"/>
                <w:sz w:val="24"/>
                <w:szCs w:val="24"/>
              </w:rPr>
              <w:t xml:space="preserve"> </w:t>
            </w:r>
            <w:r w:rsidRPr="0053684C">
              <w:rPr>
                <w:rFonts w:ascii="Times New Roman" w:hAnsi="Times New Roman" w:cs="Times New Roman"/>
                <w:sz w:val="24"/>
                <w:szCs w:val="24"/>
              </w:rPr>
              <w:t>edukacinėje programoje. Pageidautina mokinius įtraukti į tiriamąją veiklą renkant medžiagą</w:t>
            </w:r>
            <w:r>
              <w:rPr>
                <w:rFonts w:ascii="Times New Roman" w:hAnsi="Times New Roman" w:cs="Times New Roman"/>
                <w:sz w:val="24"/>
                <w:szCs w:val="24"/>
              </w:rPr>
              <w:t xml:space="preserve"> apie seniausius patiekalus</w:t>
            </w:r>
            <w:r w:rsidRPr="0053684C">
              <w:rPr>
                <w:rFonts w:ascii="Times New Roman" w:hAnsi="Times New Roman" w:cs="Times New Roman"/>
                <w:sz w:val="24"/>
                <w:szCs w:val="24"/>
              </w:rPr>
              <w:t>. Esant galimybei, apsilankyti tradicinėje pirtyje.</w:t>
            </w:r>
            <w:r>
              <w:rPr>
                <w:rFonts w:ascii="Times New Roman" w:hAnsi="Times New Roman" w:cs="Times New Roman"/>
                <w:sz w:val="24"/>
                <w:szCs w:val="24"/>
              </w:rPr>
              <w:t xml:space="preserve"> </w:t>
            </w:r>
            <w:r w:rsidRPr="0053684C">
              <w:rPr>
                <w:rFonts w:ascii="Times New Roman" w:hAnsi="Times New Roman" w:cs="Times New Roman"/>
                <w:sz w:val="24"/>
                <w:szCs w:val="24"/>
              </w:rPr>
              <w:t>Nagrinėjant mitybos ir sveikatos tausojimą baltų kultūroje pravartu prisiminti ir kalendorinius žiemos laikotarpio papročius, sietinus su šia tema.</w:t>
            </w:r>
          </w:p>
        </w:tc>
      </w:tr>
      <w:tr w:rsidRPr="00795B09" w:rsidR="00464C14" w:rsidTr="2763190E" w14:paraId="35FC612E" w14:textId="77777777">
        <w:tc>
          <w:tcPr>
            <w:tcW w:w="4111" w:type="dxa"/>
            <w:tcMar/>
          </w:tcPr>
          <w:p w:rsidRPr="00795B09" w:rsidR="00464C14" w:rsidP="00CA6961" w:rsidRDefault="00464C14" w14:paraId="5F72F569"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Mokiniai palygina baltų mitybą su Lietuvos Didžiosios kunigaikštystės tradicine virtuve.</w:t>
            </w:r>
          </w:p>
        </w:tc>
        <w:tc>
          <w:tcPr>
            <w:tcW w:w="1129" w:type="dxa"/>
            <w:tcMar/>
          </w:tcPr>
          <w:p w:rsidRPr="00795B09" w:rsidR="00464C14" w:rsidP="00CA6961" w:rsidRDefault="00464C14" w14:paraId="583DA9DD"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1 val.</w:t>
            </w:r>
          </w:p>
        </w:tc>
        <w:tc>
          <w:tcPr>
            <w:tcW w:w="4253" w:type="dxa"/>
            <w:vMerge/>
            <w:tcMar/>
          </w:tcPr>
          <w:p w:rsidRPr="00795B09" w:rsidR="00464C14" w:rsidP="00CA6961" w:rsidRDefault="00464C14" w14:paraId="50AA72A1" w14:textId="77777777">
            <w:pPr>
              <w:ind w:firstLine="0"/>
              <w:jc w:val="left"/>
              <w:rPr>
                <w:rFonts w:ascii="Times New Roman" w:hAnsi="Times New Roman" w:cs="Times New Roman"/>
                <w:sz w:val="24"/>
                <w:szCs w:val="24"/>
              </w:rPr>
            </w:pPr>
          </w:p>
        </w:tc>
      </w:tr>
      <w:tr w:rsidRPr="00795B09" w:rsidR="00464C14" w:rsidTr="2763190E" w14:paraId="56094C71" w14:textId="77777777">
        <w:tc>
          <w:tcPr>
            <w:tcW w:w="4111" w:type="dxa"/>
            <w:tcMar/>
          </w:tcPr>
          <w:p w:rsidRPr="00795B09" w:rsidR="00464C14" w:rsidP="00CA6961" w:rsidRDefault="00464C14" w14:paraId="762FF76B" w14:textId="77777777">
            <w:pPr>
              <w:ind w:firstLine="0"/>
              <w:jc w:val="left"/>
              <w:rPr>
                <w:rFonts w:ascii="Times New Roman" w:hAnsi="Times New Roman" w:cs="Times New Roman"/>
                <w:b/>
                <w:sz w:val="24"/>
                <w:szCs w:val="24"/>
              </w:rPr>
            </w:pPr>
            <w:r w:rsidRPr="00795B09">
              <w:rPr>
                <w:rFonts w:ascii="Times New Roman" w:hAnsi="Times New Roman" w:cs="Times New Roman"/>
                <w:sz w:val="24"/>
                <w:szCs w:val="24"/>
              </w:rPr>
              <w:t>Tyrinėja kalendorinių, šeimos švenčių apeiginių patiekalų simboliką ir jos sąsajas su baltų pasaulėžiūra. Aptaria šiuolaikines baltų genčių ir LDK laikų kulinarinio paveldo rekonstrukcijas.</w:t>
            </w:r>
          </w:p>
        </w:tc>
        <w:tc>
          <w:tcPr>
            <w:tcW w:w="1129" w:type="dxa"/>
            <w:tcMar/>
          </w:tcPr>
          <w:p w:rsidRPr="00795B09" w:rsidR="00464C14" w:rsidP="00CA6961" w:rsidRDefault="00464C14" w14:paraId="2933A8BA"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2 val.</w:t>
            </w:r>
          </w:p>
        </w:tc>
        <w:tc>
          <w:tcPr>
            <w:tcW w:w="4253" w:type="dxa"/>
            <w:vMerge/>
            <w:tcMar/>
          </w:tcPr>
          <w:p w:rsidRPr="00795B09" w:rsidR="00464C14" w:rsidP="00CA6961" w:rsidRDefault="00464C14" w14:paraId="3DDCADEE" w14:textId="77777777">
            <w:pPr>
              <w:ind w:firstLine="0"/>
              <w:jc w:val="left"/>
              <w:rPr>
                <w:rFonts w:ascii="Times New Roman" w:hAnsi="Times New Roman" w:cs="Times New Roman"/>
                <w:sz w:val="24"/>
                <w:szCs w:val="24"/>
              </w:rPr>
            </w:pPr>
          </w:p>
        </w:tc>
      </w:tr>
      <w:tr w:rsidRPr="00795B09" w:rsidR="00464C14" w:rsidTr="2763190E" w14:paraId="3A03F349" w14:textId="77777777">
        <w:tc>
          <w:tcPr>
            <w:tcW w:w="4111" w:type="dxa"/>
            <w:tcMar/>
          </w:tcPr>
          <w:p w:rsidRPr="00795B09" w:rsidR="00464C14" w:rsidP="00CA6961" w:rsidRDefault="00464C14" w14:paraId="7EA095EE" w14:textId="77777777">
            <w:pPr>
              <w:ind w:firstLine="0"/>
              <w:jc w:val="left"/>
              <w:rPr>
                <w:rFonts w:ascii="Times New Roman" w:hAnsi="Times New Roman" w:cs="Times New Roman"/>
                <w:b/>
                <w:sz w:val="24"/>
                <w:szCs w:val="24"/>
              </w:rPr>
            </w:pPr>
            <w:r w:rsidRPr="00795B09">
              <w:rPr>
                <w:rFonts w:ascii="Times New Roman" w:hAnsi="Times New Roman" w:cs="Times New Roman"/>
                <w:sz w:val="24"/>
                <w:szCs w:val="24"/>
              </w:rPr>
              <w:t xml:space="preserve">Analizuoja senąsias pirties tradicijas, susijusius tikėjimus, simboliką ir apeigas. Apibūdina archajiškos </w:t>
            </w:r>
            <w:r w:rsidRPr="00795B09">
              <w:rPr>
                <w:rFonts w:ascii="Times New Roman" w:hAnsi="Times New Roman" w:cs="Times New Roman"/>
                <w:sz w:val="24"/>
                <w:szCs w:val="24"/>
              </w:rPr>
              <w:lastRenderedPageBreak/>
              <w:t xml:space="preserve">baltiškos pirties sąsajas su </w:t>
            </w:r>
            <w:proofErr w:type="spellStart"/>
            <w:r w:rsidRPr="00795B09">
              <w:rPr>
                <w:rFonts w:ascii="Times New Roman" w:hAnsi="Times New Roman" w:cs="Times New Roman"/>
                <w:sz w:val="24"/>
                <w:szCs w:val="24"/>
              </w:rPr>
              <w:t>finougrų</w:t>
            </w:r>
            <w:proofErr w:type="spellEnd"/>
            <w:r w:rsidRPr="00795B09">
              <w:rPr>
                <w:rFonts w:ascii="Times New Roman" w:hAnsi="Times New Roman" w:cs="Times New Roman"/>
                <w:sz w:val="24"/>
                <w:szCs w:val="24"/>
              </w:rPr>
              <w:t xml:space="preserve"> ir slavų pirtimis, palygina su Romos ir kitų senovės civilizacijų pirties kultūra.</w:t>
            </w:r>
          </w:p>
        </w:tc>
        <w:tc>
          <w:tcPr>
            <w:tcW w:w="1129" w:type="dxa"/>
            <w:tcMar/>
          </w:tcPr>
          <w:p w:rsidRPr="00795B09" w:rsidR="00464C14" w:rsidP="00CA6961" w:rsidRDefault="00464C14" w14:paraId="71A4B87B"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lastRenderedPageBreak/>
              <w:t>1 val.</w:t>
            </w:r>
          </w:p>
        </w:tc>
        <w:tc>
          <w:tcPr>
            <w:tcW w:w="4253" w:type="dxa"/>
            <w:vMerge/>
            <w:tcMar/>
          </w:tcPr>
          <w:p w:rsidRPr="00795B09" w:rsidR="00464C14" w:rsidP="00CA6961" w:rsidRDefault="00464C14" w14:paraId="57462B9C" w14:textId="77777777">
            <w:pPr>
              <w:ind w:firstLine="0"/>
              <w:jc w:val="left"/>
              <w:rPr>
                <w:rFonts w:ascii="Times New Roman" w:hAnsi="Times New Roman" w:cs="Times New Roman"/>
                <w:sz w:val="24"/>
                <w:szCs w:val="24"/>
              </w:rPr>
            </w:pPr>
          </w:p>
        </w:tc>
      </w:tr>
      <w:tr w:rsidRPr="00795B09" w:rsidR="00464C14" w:rsidTr="2763190E" w14:paraId="625CE243" w14:textId="77777777">
        <w:tc>
          <w:tcPr>
            <w:tcW w:w="4111" w:type="dxa"/>
            <w:tcMar/>
          </w:tcPr>
          <w:p w:rsidRPr="00795B09" w:rsidR="00464C14" w:rsidP="00CA6961" w:rsidRDefault="00464C14" w14:paraId="40CB561E" w14:textId="0F96DC86">
            <w:pPr>
              <w:ind w:firstLine="0"/>
              <w:jc w:val="left"/>
              <w:rPr>
                <w:rFonts w:ascii="Times New Roman" w:hAnsi="Times New Roman" w:cs="Times New Roman"/>
                <w:b/>
                <w:sz w:val="24"/>
                <w:szCs w:val="24"/>
              </w:rPr>
            </w:pPr>
            <w:r w:rsidRPr="00795B09">
              <w:rPr>
                <w:rFonts w:ascii="Times New Roman" w:hAnsi="Times New Roman" w:cs="Times New Roman"/>
                <w:b/>
                <w:sz w:val="24"/>
                <w:szCs w:val="24"/>
              </w:rPr>
              <w:t>27.2.1. Archeologinis kostiumas</w:t>
            </w:r>
            <w:r w:rsidR="00C934F9">
              <w:rPr>
                <w:rFonts w:ascii="Times New Roman" w:hAnsi="Times New Roman" w:cs="Times New Roman"/>
                <w:b/>
                <w:sz w:val="24"/>
                <w:szCs w:val="24"/>
              </w:rPr>
              <w:t>.</w:t>
            </w:r>
          </w:p>
          <w:p w:rsidRPr="00795B09" w:rsidR="00464C14" w:rsidP="00CA6961" w:rsidRDefault="00464C14" w14:paraId="53B398E9"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 xml:space="preserve">Remdamiesi tyrimais, susipažindami su muziejų ekspozicijomis ar dalyvaudami gyvosios istorijos renginiuose, moksleiviai nagrinėja I–XVI a. baltų aprangą. </w:t>
            </w:r>
          </w:p>
        </w:tc>
        <w:tc>
          <w:tcPr>
            <w:tcW w:w="1129" w:type="dxa"/>
            <w:tcMar/>
          </w:tcPr>
          <w:p w:rsidRPr="00795B09" w:rsidR="00464C14" w:rsidP="00CA6961" w:rsidRDefault="00464C14" w14:paraId="2BFDFE95" w14:textId="0C1458EE">
            <w:pPr>
              <w:ind w:firstLine="0"/>
              <w:jc w:val="left"/>
              <w:rPr>
                <w:rFonts w:ascii="Times New Roman" w:hAnsi="Times New Roman" w:cs="Times New Roman"/>
                <w:b/>
                <w:sz w:val="24"/>
                <w:szCs w:val="24"/>
              </w:rPr>
            </w:pPr>
            <w:r>
              <w:rPr>
                <w:rFonts w:ascii="Times New Roman" w:hAnsi="Times New Roman" w:cs="Times New Roman"/>
                <w:b/>
                <w:sz w:val="24"/>
                <w:szCs w:val="24"/>
              </w:rPr>
              <w:t>7</w:t>
            </w:r>
            <w:r w:rsidRPr="00795B09">
              <w:rPr>
                <w:rFonts w:ascii="Times New Roman" w:hAnsi="Times New Roman" w:cs="Times New Roman"/>
                <w:b/>
                <w:sz w:val="24"/>
                <w:szCs w:val="24"/>
              </w:rPr>
              <w:t xml:space="preserve"> val.</w:t>
            </w:r>
          </w:p>
          <w:p w:rsidRPr="00795B09" w:rsidR="00464C14" w:rsidP="00CA6961" w:rsidRDefault="00464C14" w14:paraId="4A1C6F19"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2 val.</w:t>
            </w:r>
          </w:p>
        </w:tc>
        <w:tc>
          <w:tcPr>
            <w:tcW w:w="4253" w:type="dxa"/>
            <w:vMerge w:val="restart"/>
            <w:tcMar/>
          </w:tcPr>
          <w:p w:rsidR="00464C14" w:rsidP="00CA6961" w:rsidRDefault="00464C14" w14:paraId="3FDEEB2C" w14:textId="43334369">
            <w:pPr>
              <w:ind w:firstLine="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Nagrinėjant šią temą reikėtų skirti laiko ir šaltinių analizei, ir praktinei veiklai. Galimas ir kostiumų atskirų dalių – kepurės mezgimas adata (pasinaudojant </w:t>
            </w:r>
            <w:r w:rsidR="00F1382F">
              <w:rPr>
                <w:rFonts w:ascii="Times New Roman" w:hAnsi="Times New Roman" w:eastAsia="Times New Roman" w:cs="Times New Roman"/>
                <w:color w:val="000000"/>
                <w:sz w:val="24"/>
                <w:szCs w:val="24"/>
              </w:rPr>
              <w:t>mokomaisiais vaizdo įrašais</w:t>
            </w:r>
            <w:r>
              <w:rPr>
                <w:rFonts w:ascii="Times New Roman" w:hAnsi="Times New Roman" w:eastAsia="Times New Roman" w:cs="Times New Roman"/>
                <w:color w:val="000000"/>
                <w:sz w:val="24"/>
                <w:szCs w:val="24"/>
              </w:rPr>
              <w:t>, pasikviečiant amatininką), vytinės juostos audimas, marškinių, apsiausto siuvimas ir t.t. Taip pat tikslinga surengti archeologinio kostiumo atskirų elementų pritaikymo šiuolaikinei aprangai parodą ar tokių kostiumų demonstr</w:t>
            </w:r>
            <w:r>
              <w:rPr>
                <w:rFonts w:ascii="Times New Roman" w:hAnsi="Times New Roman" w:eastAsia="Times New Roman" w:cs="Times New Roman"/>
                <w:sz w:val="24"/>
                <w:szCs w:val="24"/>
              </w:rPr>
              <w:t>avimą</w:t>
            </w:r>
            <w:r>
              <w:rPr>
                <w:rFonts w:ascii="Times New Roman" w:hAnsi="Times New Roman" w:eastAsia="Times New Roman" w:cs="Times New Roman"/>
                <w:color w:val="000000"/>
                <w:sz w:val="24"/>
                <w:szCs w:val="24"/>
              </w:rPr>
              <w:t>.</w:t>
            </w:r>
          </w:p>
          <w:p w:rsidRPr="005C72E2" w:rsidR="00464C14" w:rsidP="00CA6961" w:rsidRDefault="00464C14" w14:paraId="65F0CFB3" w14:textId="77777777">
            <w:pPr>
              <w:ind w:firstLine="0"/>
              <w:rPr>
                <w:rFonts w:ascii="Times New Roman" w:hAnsi="Times New Roman" w:cs="Times New Roman"/>
                <w:b/>
                <w:sz w:val="24"/>
                <w:szCs w:val="24"/>
              </w:rPr>
            </w:pPr>
          </w:p>
        </w:tc>
      </w:tr>
      <w:tr w:rsidRPr="00795B09" w:rsidR="00464C14" w:rsidTr="2763190E" w14:paraId="356A9A89" w14:textId="77777777">
        <w:tc>
          <w:tcPr>
            <w:tcW w:w="4111" w:type="dxa"/>
            <w:tcMar/>
          </w:tcPr>
          <w:p w:rsidRPr="00795B09" w:rsidR="00464C14" w:rsidP="00CA6961" w:rsidRDefault="00464C14" w14:paraId="477674AE"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 xml:space="preserve">Diskutuoja apie archeologinių radinių reikšmę atkuriant archeologinį kostiumą, jo autentiškumą ir interpretacijas, pasigaminimo galimybes. </w:t>
            </w:r>
          </w:p>
        </w:tc>
        <w:tc>
          <w:tcPr>
            <w:tcW w:w="1129" w:type="dxa"/>
            <w:tcMar/>
          </w:tcPr>
          <w:p w:rsidRPr="00795B09" w:rsidR="00464C14" w:rsidP="00CA6961" w:rsidRDefault="00464C14" w14:paraId="2667116D"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1 val.</w:t>
            </w:r>
          </w:p>
        </w:tc>
        <w:tc>
          <w:tcPr>
            <w:tcW w:w="4253" w:type="dxa"/>
            <w:vMerge/>
            <w:tcMar/>
          </w:tcPr>
          <w:p w:rsidRPr="00795B09" w:rsidR="00464C14" w:rsidP="00CA6961" w:rsidRDefault="00464C14" w14:paraId="5B1450BF" w14:textId="77777777">
            <w:pPr>
              <w:ind w:firstLine="0"/>
              <w:jc w:val="left"/>
              <w:rPr>
                <w:rFonts w:ascii="Times New Roman" w:hAnsi="Times New Roman" w:cs="Times New Roman"/>
                <w:sz w:val="24"/>
                <w:szCs w:val="24"/>
              </w:rPr>
            </w:pPr>
          </w:p>
        </w:tc>
      </w:tr>
      <w:tr w:rsidRPr="00795B09" w:rsidR="00464C14" w:rsidTr="2763190E" w14:paraId="6178D6F5" w14:textId="77777777">
        <w:tc>
          <w:tcPr>
            <w:tcW w:w="4111" w:type="dxa"/>
            <w:tcMar/>
          </w:tcPr>
          <w:p w:rsidRPr="00795B09" w:rsidR="00464C14" w:rsidP="00CA6961" w:rsidRDefault="00464C14" w14:paraId="7399AA27"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Tyrinėja baltų aprangos elementų simboliką, sąsajas su apeigomis ir papročiais.</w:t>
            </w:r>
          </w:p>
        </w:tc>
        <w:tc>
          <w:tcPr>
            <w:tcW w:w="1129" w:type="dxa"/>
            <w:tcMar/>
          </w:tcPr>
          <w:p w:rsidRPr="00795B09" w:rsidR="00464C14" w:rsidP="00CA6961" w:rsidRDefault="00464C14" w14:paraId="69219892"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1 val.</w:t>
            </w:r>
          </w:p>
        </w:tc>
        <w:tc>
          <w:tcPr>
            <w:tcW w:w="4253" w:type="dxa"/>
            <w:vMerge/>
            <w:tcMar/>
          </w:tcPr>
          <w:p w:rsidRPr="00795B09" w:rsidR="00464C14" w:rsidP="00CA6961" w:rsidRDefault="00464C14" w14:paraId="48E7035D" w14:textId="77777777">
            <w:pPr>
              <w:ind w:firstLine="0"/>
              <w:jc w:val="left"/>
              <w:rPr>
                <w:rFonts w:ascii="Times New Roman" w:hAnsi="Times New Roman" w:cs="Times New Roman"/>
                <w:sz w:val="24"/>
                <w:szCs w:val="24"/>
              </w:rPr>
            </w:pPr>
          </w:p>
        </w:tc>
      </w:tr>
      <w:tr w:rsidRPr="00795B09" w:rsidR="00464C14" w:rsidTr="2763190E" w14:paraId="3071B233" w14:textId="77777777">
        <w:tc>
          <w:tcPr>
            <w:tcW w:w="4111" w:type="dxa"/>
            <w:tcMar/>
          </w:tcPr>
          <w:p w:rsidRPr="00795B09" w:rsidR="00464C14" w:rsidP="00CA6961" w:rsidRDefault="00464C14" w14:paraId="4177AE9B"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 xml:space="preserve">Atpažįsta baltų aprangos elementus XVIII–XIX amžiaus lietuvių ir latvių tautiniuose kostiumuose. </w:t>
            </w:r>
          </w:p>
        </w:tc>
        <w:tc>
          <w:tcPr>
            <w:tcW w:w="1129" w:type="dxa"/>
            <w:tcMar/>
          </w:tcPr>
          <w:p w:rsidRPr="00795B09" w:rsidR="00464C14" w:rsidP="00CA6961" w:rsidRDefault="00464C14" w14:paraId="27723492"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1 val.</w:t>
            </w:r>
          </w:p>
        </w:tc>
        <w:tc>
          <w:tcPr>
            <w:tcW w:w="4253" w:type="dxa"/>
            <w:vMerge/>
            <w:tcMar/>
          </w:tcPr>
          <w:p w:rsidRPr="00795B09" w:rsidR="00464C14" w:rsidP="00CA6961" w:rsidRDefault="00464C14" w14:paraId="63578AB8" w14:textId="77777777">
            <w:pPr>
              <w:ind w:firstLine="0"/>
              <w:jc w:val="left"/>
              <w:rPr>
                <w:rFonts w:ascii="Times New Roman" w:hAnsi="Times New Roman" w:cs="Times New Roman"/>
                <w:sz w:val="24"/>
                <w:szCs w:val="24"/>
              </w:rPr>
            </w:pPr>
          </w:p>
        </w:tc>
      </w:tr>
      <w:tr w:rsidRPr="00795B09" w:rsidR="00464C14" w:rsidTr="2763190E" w14:paraId="128F72AC" w14:textId="77777777">
        <w:tc>
          <w:tcPr>
            <w:tcW w:w="4111" w:type="dxa"/>
            <w:tcMar/>
          </w:tcPr>
          <w:p w:rsidRPr="00795B09" w:rsidR="00464C14" w:rsidP="00CA6961" w:rsidRDefault="00464C14" w14:paraId="4345D773"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Palygina baltų ir kitų kraštų (skandinavų, keltų ir kt.) archeologinio kostiumo rekonstrukcijas.</w:t>
            </w:r>
          </w:p>
        </w:tc>
        <w:tc>
          <w:tcPr>
            <w:tcW w:w="1129" w:type="dxa"/>
            <w:tcMar/>
          </w:tcPr>
          <w:p w:rsidRPr="00795B09" w:rsidR="00464C14" w:rsidP="00CA6961" w:rsidRDefault="00464C14" w14:paraId="69673D21"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1 val.</w:t>
            </w:r>
          </w:p>
        </w:tc>
        <w:tc>
          <w:tcPr>
            <w:tcW w:w="4253" w:type="dxa"/>
            <w:vMerge/>
            <w:tcMar/>
          </w:tcPr>
          <w:p w:rsidRPr="00795B09" w:rsidR="00464C14" w:rsidP="00CA6961" w:rsidRDefault="00464C14" w14:paraId="38A0F979" w14:textId="77777777">
            <w:pPr>
              <w:ind w:firstLine="0"/>
              <w:jc w:val="left"/>
              <w:rPr>
                <w:rFonts w:ascii="Times New Roman" w:hAnsi="Times New Roman" w:cs="Times New Roman"/>
                <w:sz w:val="24"/>
                <w:szCs w:val="24"/>
              </w:rPr>
            </w:pPr>
          </w:p>
        </w:tc>
      </w:tr>
      <w:tr w:rsidRPr="00795B09" w:rsidR="00464C14" w:rsidTr="2763190E" w14:paraId="367D9008" w14:textId="77777777">
        <w:tc>
          <w:tcPr>
            <w:tcW w:w="4111" w:type="dxa"/>
            <w:tcMar/>
          </w:tcPr>
          <w:p w:rsidRPr="00795B09" w:rsidR="00464C14" w:rsidP="00CA6961" w:rsidRDefault="00464C14" w14:paraId="37CF1050" w14:textId="77777777">
            <w:pPr>
              <w:ind w:firstLine="0"/>
              <w:jc w:val="left"/>
              <w:rPr>
                <w:rFonts w:ascii="Times New Roman" w:hAnsi="Times New Roman" w:cs="Times New Roman"/>
                <w:b/>
                <w:sz w:val="24"/>
                <w:szCs w:val="24"/>
              </w:rPr>
            </w:pPr>
            <w:r w:rsidRPr="00795B09">
              <w:rPr>
                <w:rFonts w:ascii="Times New Roman" w:hAnsi="Times New Roman" w:cs="Times New Roman"/>
                <w:sz w:val="24"/>
                <w:szCs w:val="24"/>
              </w:rPr>
              <w:t xml:space="preserve">Įvardija baltų aprangos dabartinę </w:t>
            </w:r>
            <w:proofErr w:type="spellStart"/>
            <w:r w:rsidRPr="00795B09">
              <w:rPr>
                <w:rFonts w:ascii="Times New Roman" w:hAnsi="Times New Roman" w:cs="Times New Roman"/>
                <w:sz w:val="24"/>
                <w:szCs w:val="24"/>
              </w:rPr>
              <w:t>nešioseną</w:t>
            </w:r>
            <w:proofErr w:type="spellEnd"/>
            <w:r w:rsidRPr="00795B09">
              <w:rPr>
                <w:rFonts w:ascii="Times New Roman" w:hAnsi="Times New Roman" w:cs="Times New Roman"/>
                <w:sz w:val="24"/>
                <w:szCs w:val="24"/>
              </w:rPr>
              <w:t xml:space="preserve"> per įvairius renginius ar užsiimant tam tikra veikla, svarsto ir interpretuoja archeologinio kostiumo atskirų elementų pritaikymą šiuolaikinei aprangai.</w:t>
            </w:r>
          </w:p>
        </w:tc>
        <w:tc>
          <w:tcPr>
            <w:tcW w:w="1129" w:type="dxa"/>
            <w:tcMar/>
          </w:tcPr>
          <w:p w:rsidRPr="00795B09" w:rsidR="00464C14" w:rsidP="00CA6961" w:rsidRDefault="00464C14" w14:paraId="1DB1A4A8" w14:textId="2A84869D">
            <w:pPr>
              <w:ind w:firstLine="0"/>
              <w:jc w:val="left"/>
              <w:rPr>
                <w:rFonts w:ascii="Times New Roman" w:hAnsi="Times New Roman" w:cs="Times New Roman"/>
                <w:sz w:val="24"/>
                <w:szCs w:val="24"/>
              </w:rPr>
            </w:pPr>
            <w:r>
              <w:rPr>
                <w:rFonts w:ascii="Times New Roman" w:hAnsi="Times New Roman" w:cs="Times New Roman"/>
                <w:sz w:val="24"/>
                <w:szCs w:val="24"/>
              </w:rPr>
              <w:t>1</w:t>
            </w:r>
            <w:r w:rsidRPr="00795B09">
              <w:rPr>
                <w:rFonts w:ascii="Times New Roman" w:hAnsi="Times New Roman" w:cs="Times New Roman"/>
                <w:sz w:val="24"/>
                <w:szCs w:val="24"/>
              </w:rPr>
              <w:t xml:space="preserve"> val.</w:t>
            </w:r>
          </w:p>
          <w:p w:rsidRPr="00795B09" w:rsidR="00464C14" w:rsidP="00CA6961" w:rsidRDefault="00464C14" w14:paraId="43068178" w14:textId="77777777">
            <w:pPr>
              <w:jc w:val="left"/>
              <w:rPr>
                <w:rFonts w:ascii="Times New Roman" w:hAnsi="Times New Roman" w:cs="Times New Roman"/>
                <w:sz w:val="24"/>
                <w:szCs w:val="24"/>
              </w:rPr>
            </w:pPr>
          </w:p>
        </w:tc>
        <w:tc>
          <w:tcPr>
            <w:tcW w:w="4253" w:type="dxa"/>
            <w:tcMar/>
          </w:tcPr>
          <w:p w:rsidRPr="00795B09" w:rsidR="00464C14" w:rsidP="00CA6961" w:rsidRDefault="00464C14" w14:paraId="6BA1BA86" w14:textId="77777777">
            <w:pPr>
              <w:ind w:firstLine="0"/>
              <w:jc w:val="left"/>
              <w:rPr>
                <w:rFonts w:ascii="Times New Roman" w:hAnsi="Times New Roman" w:cs="Times New Roman"/>
                <w:sz w:val="24"/>
                <w:szCs w:val="24"/>
              </w:rPr>
            </w:pPr>
          </w:p>
        </w:tc>
      </w:tr>
      <w:tr w:rsidRPr="00795B09" w:rsidR="00464C14" w:rsidTr="2763190E" w14:paraId="3083D170" w14:textId="77777777">
        <w:tc>
          <w:tcPr>
            <w:tcW w:w="4111" w:type="dxa"/>
            <w:tcMar/>
          </w:tcPr>
          <w:p w:rsidRPr="00795B09" w:rsidR="00464C14" w:rsidP="00CA6961" w:rsidRDefault="00464C14" w14:paraId="6D710568" w14:textId="2996C16B">
            <w:pPr>
              <w:ind w:firstLine="0"/>
              <w:jc w:val="left"/>
              <w:rPr>
                <w:rFonts w:ascii="Times New Roman" w:hAnsi="Times New Roman" w:cs="Times New Roman"/>
                <w:b/>
                <w:sz w:val="24"/>
                <w:szCs w:val="24"/>
              </w:rPr>
            </w:pPr>
            <w:r w:rsidRPr="00795B09">
              <w:rPr>
                <w:rFonts w:ascii="Times New Roman" w:hAnsi="Times New Roman" w:cs="Times New Roman"/>
                <w:b/>
                <w:sz w:val="24"/>
                <w:szCs w:val="24"/>
              </w:rPr>
              <w:t>27.1.2. Žmogaus gyvenimo ciklo tarpsniai ir apeigos</w:t>
            </w:r>
            <w:r w:rsidR="00C934F9">
              <w:rPr>
                <w:rFonts w:ascii="Times New Roman" w:hAnsi="Times New Roman" w:cs="Times New Roman"/>
                <w:b/>
                <w:sz w:val="24"/>
                <w:szCs w:val="24"/>
              </w:rPr>
              <w:t>.</w:t>
            </w:r>
          </w:p>
          <w:p w:rsidRPr="00795B09" w:rsidR="00464C14" w:rsidP="00CA6961" w:rsidRDefault="00464C14" w14:paraId="23E953F4"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Remdamiesi tyrėjų darbais ir kitais šaltiniais, mokiniai nagrinėja baltų sampratą apie svarbiausius žmogaus gyvenimo etapus nuo kūdikystės iki senatvės.</w:t>
            </w:r>
            <w:r w:rsidRPr="00795B09">
              <w:rPr>
                <w:rFonts w:ascii="Times New Roman" w:hAnsi="Times New Roman" w:cs="Times New Roman"/>
                <w:b/>
                <w:sz w:val="24"/>
                <w:szCs w:val="24"/>
              </w:rPr>
              <w:t xml:space="preserve"> </w:t>
            </w:r>
          </w:p>
        </w:tc>
        <w:tc>
          <w:tcPr>
            <w:tcW w:w="1129" w:type="dxa"/>
            <w:tcMar/>
          </w:tcPr>
          <w:p w:rsidRPr="00795B09" w:rsidR="00464C14" w:rsidP="00CA6961" w:rsidRDefault="00464C14" w14:paraId="49468424" w14:textId="77777777">
            <w:pPr>
              <w:ind w:firstLine="0"/>
              <w:jc w:val="left"/>
              <w:rPr>
                <w:rFonts w:ascii="Times New Roman" w:hAnsi="Times New Roman" w:cs="Times New Roman"/>
                <w:b/>
                <w:sz w:val="24"/>
                <w:szCs w:val="24"/>
              </w:rPr>
            </w:pPr>
            <w:r w:rsidRPr="00795B09">
              <w:rPr>
                <w:rFonts w:ascii="Times New Roman" w:hAnsi="Times New Roman" w:cs="Times New Roman"/>
                <w:b/>
                <w:sz w:val="24"/>
                <w:szCs w:val="24"/>
              </w:rPr>
              <w:t>9 val.</w:t>
            </w:r>
          </w:p>
          <w:p w:rsidR="00464C14" w:rsidP="00CA6961" w:rsidRDefault="00464C14" w14:paraId="08E5BABD" w14:textId="77777777">
            <w:pPr>
              <w:ind w:firstLine="0"/>
              <w:jc w:val="left"/>
              <w:rPr>
                <w:rFonts w:ascii="Times New Roman" w:hAnsi="Times New Roman" w:cs="Times New Roman"/>
                <w:sz w:val="24"/>
                <w:szCs w:val="24"/>
              </w:rPr>
            </w:pPr>
          </w:p>
          <w:p w:rsidRPr="00795B09" w:rsidR="00464C14" w:rsidP="00CA6961" w:rsidRDefault="00464C14" w14:paraId="31484460" w14:textId="256AAFC4">
            <w:pPr>
              <w:ind w:firstLine="0"/>
              <w:jc w:val="left"/>
              <w:rPr>
                <w:rFonts w:ascii="Times New Roman" w:hAnsi="Times New Roman" w:cs="Times New Roman"/>
                <w:sz w:val="24"/>
                <w:szCs w:val="24"/>
              </w:rPr>
            </w:pPr>
            <w:r w:rsidRPr="00795B09">
              <w:rPr>
                <w:rFonts w:ascii="Times New Roman" w:hAnsi="Times New Roman" w:cs="Times New Roman"/>
                <w:sz w:val="24"/>
                <w:szCs w:val="24"/>
              </w:rPr>
              <w:t>2 val.</w:t>
            </w:r>
          </w:p>
          <w:p w:rsidRPr="00795B09" w:rsidR="00464C14" w:rsidP="00CA6961" w:rsidRDefault="00464C14" w14:paraId="3C73F4E9" w14:textId="77777777">
            <w:pPr>
              <w:jc w:val="left"/>
              <w:rPr>
                <w:rFonts w:ascii="Times New Roman" w:hAnsi="Times New Roman" w:cs="Times New Roman"/>
                <w:sz w:val="24"/>
                <w:szCs w:val="24"/>
              </w:rPr>
            </w:pPr>
          </w:p>
        </w:tc>
        <w:tc>
          <w:tcPr>
            <w:tcW w:w="4253" w:type="dxa"/>
            <w:vMerge w:val="restart"/>
            <w:tcMar/>
          </w:tcPr>
          <w:p w:rsidRPr="003574C9" w:rsidR="00464C14" w:rsidP="00CA6961" w:rsidRDefault="00464C14" w14:paraId="478766E9" w14:textId="77777777">
            <w:pPr>
              <w:ind w:firstLine="0"/>
              <w:rPr>
                <w:rFonts w:ascii="Times New Roman" w:hAnsi="Times New Roman" w:cs="Times New Roman"/>
                <w:b/>
                <w:sz w:val="24"/>
                <w:szCs w:val="24"/>
              </w:rPr>
            </w:pPr>
            <w:r w:rsidRPr="003574C9">
              <w:rPr>
                <w:rFonts w:ascii="Times New Roman" w:hAnsi="Times New Roman" w:cs="Times New Roman"/>
                <w:sz w:val="24"/>
                <w:szCs w:val="24"/>
              </w:rPr>
              <w:t>Svarbu, kad nagrinėdami žmogaus gyvenimo ciklo tarpsnių ir apeigų temą mokiniai dalį pamokų laiko galėtų skirti praktikai – ne tik išmoktų naujų archajiškų dainų, ir kito folkloro, susijusio su šeimos šventėmis ir papročiais, bet ir mokėtų juos pritaikyti švenčių metu, todėl rekomenduotina surengti krikštynų, piršlybų, vestuvių inscenizaciją</w:t>
            </w:r>
            <w:r>
              <w:rPr>
                <w:rFonts w:ascii="Times New Roman" w:hAnsi="Times New Roman" w:cs="Times New Roman"/>
                <w:sz w:val="24"/>
                <w:szCs w:val="24"/>
              </w:rPr>
              <w:t>,</w:t>
            </w:r>
            <w:r w:rsidRPr="003574C9">
              <w:rPr>
                <w:rFonts w:ascii="Times New Roman" w:hAnsi="Times New Roman" w:cs="Times New Roman"/>
                <w:sz w:val="24"/>
                <w:szCs w:val="24"/>
              </w:rPr>
              <w:t xml:space="preserve">  dainavimo vakarą</w:t>
            </w:r>
            <w:r>
              <w:rPr>
                <w:rFonts w:ascii="Times New Roman" w:hAnsi="Times New Roman" w:cs="Times New Roman"/>
                <w:sz w:val="24"/>
                <w:szCs w:val="24"/>
              </w:rPr>
              <w:t xml:space="preserve"> ir pan.</w:t>
            </w:r>
          </w:p>
        </w:tc>
      </w:tr>
      <w:tr w:rsidRPr="00795B09" w:rsidR="00464C14" w:rsidTr="2763190E" w14:paraId="2CA9391D" w14:textId="77777777">
        <w:tc>
          <w:tcPr>
            <w:tcW w:w="4111" w:type="dxa"/>
            <w:tcMar/>
          </w:tcPr>
          <w:p w:rsidRPr="00795B09" w:rsidR="00464C14" w:rsidP="00CA6961" w:rsidRDefault="00464C14" w14:paraId="2E6491C4"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 xml:space="preserve">Tyrinėja vedybų apeigas ir jų prasmę, vertina tradicijų įtraukimą į šiuolaikines vestuves. </w:t>
            </w:r>
          </w:p>
        </w:tc>
        <w:tc>
          <w:tcPr>
            <w:tcW w:w="1129" w:type="dxa"/>
            <w:tcMar/>
          </w:tcPr>
          <w:p w:rsidRPr="00795B09" w:rsidR="00464C14" w:rsidP="00CA6961" w:rsidRDefault="00464C14" w14:paraId="6338D52E"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1 val.</w:t>
            </w:r>
          </w:p>
        </w:tc>
        <w:tc>
          <w:tcPr>
            <w:tcW w:w="4253" w:type="dxa"/>
            <w:vMerge/>
            <w:tcMar/>
          </w:tcPr>
          <w:p w:rsidRPr="00795B09" w:rsidR="00464C14" w:rsidP="00CA6961" w:rsidRDefault="00464C14" w14:paraId="165742C5" w14:textId="77777777">
            <w:pPr>
              <w:ind w:firstLine="0"/>
              <w:jc w:val="left"/>
              <w:rPr>
                <w:rFonts w:ascii="Times New Roman" w:hAnsi="Times New Roman" w:cs="Times New Roman"/>
                <w:sz w:val="24"/>
                <w:szCs w:val="24"/>
              </w:rPr>
            </w:pPr>
          </w:p>
        </w:tc>
      </w:tr>
      <w:tr w:rsidRPr="00795B09" w:rsidR="00464C14" w:rsidTr="2763190E" w14:paraId="46247D8F" w14:textId="77777777">
        <w:tc>
          <w:tcPr>
            <w:tcW w:w="4111" w:type="dxa"/>
            <w:tcMar/>
          </w:tcPr>
          <w:p w:rsidRPr="00795B09" w:rsidR="00464C14" w:rsidP="00CA6961" w:rsidRDefault="00464C14" w14:paraId="01D940A9"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 xml:space="preserve">Apibūdina </w:t>
            </w:r>
            <w:proofErr w:type="spellStart"/>
            <w:r w:rsidRPr="00795B09">
              <w:rPr>
                <w:rFonts w:ascii="Times New Roman" w:hAnsi="Times New Roman" w:cs="Times New Roman"/>
                <w:sz w:val="24"/>
                <w:szCs w:val="24"/>
              </w:rPr>
              <w:t>gimtuvių</w:t>
            </w:r>
            <w:proofErr w:type="spellEnd"/>
            <w:r w:rsidRPr="00795B09">
              <w:rPr>
                <w:rFonts w:ascii="Times New Roman" w:hAnsi="Times New Roman" w:cs="Times New Roman"/>
                <w:sz w:val="24"/>
                <w:szCs w:val="24"/>
              </w:rPr>
              <w:t xml:space="preserve">, vardynų ir krikštynų papročius, apeigas, diskutuoja apie jų atspindžius šiuolaikinėse krikštynose ar vardynose. </w:t>
            </w:r>
          </w:p>
        </w:tc>
        <w:tc>
          <w:tcPr>
            <w:tcW w:w="1129" w:type="dxa"/>
            <w:tcMar/>
          </w:tcPr>
          <w:p w:rsidRPr="00795B09" w:rsidR="00464C14" w:rsidP="00CA6961" w:rsidRDefault="00464C14" w14:paraId="06923365"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1 val.</w:t>
            </w:r>
          </w:p>
          <w:p w:rsidRPr="00795B09" w:rsidR="00464C14" w:rsidP="00CA6961" w:rsidRDefault="00464C14" w14:paraId="31CA4C50" w14:textId="77777777">
            <w:pPr>
              <w:jc w:val="left"/>
              <w:rPr>
                <w:rFonts w:ascii="Times New Roman" w:hAnsi="Times New Roman" w:cs="Times New Roman"/>
                <w:sz w:val="24"/>
                <w:szCs w:val="24"/>
              </w:rPr>
            </w:pPr>
          </w:p>
        </w:tc>
        <w:tc>
          <w:tcPr>
            <w:tcW w:w="4253" w:type="dxa"/>
            <w:vMerge/>
            <w:tcMar/>
          </w:tcPr>
          <w:p w:rsidRPr="00795B09" w:rsidR="00464C14" w:rsidP="00CA6961" w:rsidRDefault="00464C14" w14:paraId="38DE6063" w14:textId="77777777">
            <w:pPr>
              <w:ind w:firstLine="0"/>
              <w:jc w:val="left"/>
              <w:rPr>
                <w:rFonts w:ascii="Times New Roman" w:hAnsi="Times New Roman" w:cs="Times New Roman"/>
                <w:sz w:val="24"/>
                <w:szCs w:val="24"/>
              </w:rPr>
            </w:pPr>
          </w:p>
        </w:tc>
      </w:tr>
      <w:tr w:rsidRPr="00795B09" w:rsidR="00464C14" w:rsidTr="2763190E" w14:paraId="53F71B86" w14:textId="77777777">
        <w:tc>
          <w:tcPr>
            <w:tcW w:w="4111" w:type="dxa"/>
            <w:tcMar/>
          </w:tcPr>
          <w:p w:rsidRPr="00795B09" w:rsidR="00464C14" w:rsidP="00CA6961" w:rsidRDefault="00464C14" w14:paraId="536B634E" w14:textId="77777777">
            <w:pPr>
              <w:ind w:firstLine="0"/>
              <w:jc w:val="left"/>
              <w:rPr>
                <w:rFonts w:ascii="Times New Roman" w:hAnsi="Times New Roman" w:cs="Times New Roman"/>
                <w:b/>
                <w:sz w:val="24"/>
                <w:szCs w:val="24"/>
              </w:rPr>
            </w:pPr>
            <w:r w:rsidRPr="00795B09">
              <w:rPr>
                <w:rFonts w:ascii="Times New Roman" w:hAnsi="Times New Roman" w:cs="Times New Roman"/>
                <w:sz w:val="24"/>
                <w:szCs w:val="24"/>
              </w:rPr>
              <w:lastRenderedPageBreak/>
              <w:t>Nagrinėja archajišką mirties ir pomirtinio pasaulio sampratą, raudų semantiką, laidotuvių papročius ir apeigas, jų kaitą.</w:t>
            </w:r>
          </w:p>
        </w:tc>
        <w:tc>
          <w:tcPr>
            <w:tcW w:w="1129" w:type="dxa"/>
            <w:tcMar/>
          </w:tcPr>
          <w:p w:rsidRPr="00795B09" w:rsidR="00464C14" w:rsidP="00CA6961" w:rsidRDefault="00464C14" w14:paraId="59CD7C4E"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1 val.</w:t>
            </w:r>
          </w:p>
        </w:tc>
        <w:tc>
          <w:tcPr>
            <w:tcW w:w="4253" w:type="dxa"/>
            <w:vMerge/>
            <w:tcMar/>
          </w:tcPr>
          <w:p w:rsidRPr="00795B09" w:rsidR="00464C14" w:rsidP="00CA6961" w:rsidRDefault="00464C14" w14:paraId="3B26A0E4" w14:textId="77777777">
            <w:pPr>
              <w:ind w:firstLine="0"/>
              <w:jc w:val="left"/>
              <w:rPr>
                <w:rFonts w:ascii="Times New Roman" w:hAnsi="Times New Roman" w:cs="Times New Roman"/>
                <w:sz w:val="24"/>
                <w:szCs w:val="24"/>
              </w:rPr>
            </w:pPr>
          </w:p>
        </w:tc>
      </w:tr>
      <w:tr w:rsidRPr="00795B09" w:rsidR="00464C14" w:rsidTr="2763190E" w14:paraId="6E9498BA" w14:textId="77777777">
        <w:trPr>
          <w:trHeight w:val="629"/>
        </w:trPr>
        <w:tc>
          <w:tcPr>
            <w:tcW w:w="4111" w:type="dxa"/>
            <w:tcMar/>
          </w:tcPr>
          <w:p w:rsidRPr="00795B09" w:rsidR="00464C14" w:rsidP="00CA6961" w:rsidRDefault="00464C14" w14:paraId="5DF91F79"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 xml:space="preserve">Gilinasi į vaikų auginimo ir auklėjimo tradicijas, svarsto jų taikymo dabartiniam vaikų auklėjimui šeimoje ir ugdymo įstaigose galimybes. </w:t>
            </w:r>
          </w:p>
        </w:tc>
        <w:tc>
          <w:tcPr>
            <w:tcW w:w="1129" w:type="dxa"/>
            <w:tcMar/>
          </w:tcPr>
          <w:p w:rsidRPr="00795B09" w:rsidR="00464C14" w:rsidP="00CA6961" w:rsidRDefault="00464C14" w14:paraId="39395234"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1 val.</w:t>
            </w:r>
          </w:p>
        </w:tc>
        <w:tc>
          <w:tcPr>
            <w:tcW w:w="4253" w:type="dxa"/>
            <w:vMerge/>
            <w:tcMar/>
          </w:tcPr>
          <w:p w:rsidRPr="00795B09" w:rsidR="00464C14" w:rsidP="00CA6961" w:rsidRDefault="00464C14" w14:paraId="67136849" w14:textId="77777777">
            <w:pPr>
              <w:ind w:firstLine="0"/>
              <w:jc w:val="left"/>
              <w:rPr>
                <w:rFonts w:ascii="Times New Roman" w:hAnsi="Times New Roman" w:cs="Times New Roman"/>
                <w:sz w:val="24"/>
                <w:szCs w:val="24"/>
              </w:rPr>
            </w:pPr>
          </w:p>
        </w:tc>
      </w:tr>
      <w:tr w:rsidRPr="00795B09" w:rsidR="00464C14" w:rsidTr="2763190E" w14:paraId="3C314B2B" w14:textId="77777777">
        <w:tc>
          <w:tcPr>
            <w:tcW w:w="4111" w:type="dxa"/>
            <w:tcMar/>
          </w:tcPr>
          <w:p w:rsidRPr="00795B09" w:rsidR="00464C14" w:rsidP="00CA6961" w:rsidRDefault="00464C14" w14:paraId="748E8BE3"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 xml:space="preserve">Gilinasi į vaikų auginimo ir auklėjimo tradicijas, svarsto jų taikymo dabartiniam vaikų auklėjimui šeimoje ir ugdymo įstaigose galimybes. </w:t>
            </w:r>
          </w:p>
        </w:tc>
        <w:tc>
          <w:tcPr>
            <w:tcW w:w="1129" w:type="dxa"/>
            <w:tcMar/>
          </w:tcPr>
          <w:p w:rsidRPr="00795B09" w:rsidR="00464C14" w:rsidP="00CA6961" w:rsidRDefault="00464C14" w14:paraId="1B997881"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1 val.</w:t>
            </w:r>
          </w:p>
        </w:tc>
        <w:tc>
          <w:tcPr>
            <w:tcW w:w="4253" w:type="dxa"/>
            <w:vMerge/>
            <w:tcMar/>
          </w:tcPr>
          <w:p w:rsidRPr="00795B09" w:rsidR="00464C14" w:rsidP="00CA6961" w:rsidRDefault="00464C14" w14:paraId="69B0BC36" w14:textId="77777777">
            <w:pPr>
              <w:ind w:firstLine="0"/>
              <w:jc w:val="left"/>
              <w:rPr>
                <w:rFonts w:ascii="Times New Roman" w:hAnsi="Times New Roman" w:cs="Times New Roman"/>
                <w:sz w:val="24"/>
                <w:szCs w:val="24"/>
              </w:rPr>
            </w:pPr>
          </w:p>
        </w:tc>
      </w:tr>
      <w:tr w:rsidRPr="00795B09" w:rsidR="00464C14" w:rsidTr="2763190E" w14:paraId="7BB39A59" w14:textId="77777777">
        <w:tc>
          <w:tcPr>
            <w:tcW w:w="4111" w:type="dxa"/>
            <w:tcMar/>
          </w:tcPr>
          <w:p w:rsidRPr="00795B09" w:rsidR="00464C14" w:rsidP="00CA6961" w:rsidRDefault="00464C14" w14:paraId="6A7DE0BA"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 xml:space="preserve">Mokosi archajiškų vestuvinių dainų, lopšinių ir kito folkloro, susijusio su šeimos šventėmis ir papročiais. </w:t>
            </w:r>
          </w:p>
        </w:tc>
        <w:tc>
          <w:tcPr>
            <w:tcW w:w="1129" w:type="dxa"/>
            <w:tcMar/>
          </w:tcPr>
          <w:p w:rsidRPr="00795B09" w:rsidR="00464C14" w:rsidP="00CA6961" w:rsidRDefault="00464C14" w14:paraId="7A232BFD"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2 val.</w:t>
            </w:r>
          </w:p>
        </w:tc>
        <w:tc>
          <w:tcPr>
            <w:tcW w:w="4253" w:type="dxa"/>
            <w:vMerge/>
            <w:tcMar/>
          </w:tcPr>
          <w:p w:rsidRPr="00795B09" w:rsidR="00464C14" w:rsidP="00CA6961" w:rsidRDefault="00464C14" w14:paraId="325B82BF" w14:textId="77777777">
            <w:pPr>
              <w:ind w:firstLine="0"/>
              <w:jc w:val="left"/>
              <w:rPr>
                <w:rFonts w:ascii="Times New Roman" w:hAnsi="Times New Roman" w:cs="Times New Roman"/>
                <w:sz w:val="24"/>
                <w:szCs w:val="24"/>
              </w:rPr>
            </w:pPr>
          </w:p>
        </w:tc>
      </w:tr>
      <w:tr w:rsidRPr="00795B09" w:rsidR="00464C14" w:rsidTr="2763190E" w14:paraId="19629612" w14:textId="77777777">
        <w:tc>
          <w:tcPr>
            <w:tcW w:w="4111" w:type="dxa"/>
            <w:tcMar/>
          </w:tcPr>
          <w:p w:rsidRPr="00795B09" w:rsidR="00464C14" w:rsidP="00CA6961" w:rsidRDefault="00464C14" w14:paraId="7832C3DC" w14:textId="77777777">
            <w:pPr>
              <w:ind w:firstLine="0"/>
              <w:jc w:val="left"/>
              <w:rPr>
                <w:rFonts w:ascii="Times New Roman" w:hAnsi="Times New Roman" w:cs="Times New Roman"/>
                <w:b/>
                <w:sz w:val="24"/>
                <w:szCs w:val="24"/>
              </w:rPr>
            </w:pPr>
            <w:r w:rsidRPr="00795B09">
              <w:rPr>
                <w:rFonts w:ascii="Times New Roman" w:hAnsi="Times New Roman" w:cs="Times New Roman"/>
                <w:b/>
                <w:sz w:val="24"/>
                <w:szCs w:val="24"/>
              </w:rPr>
              <w:t xml:space="preserve">27.1.3. Paprotinis elgesys. </w:t>
            </w:r>
          </w:p>
          <w:p w:rsidRPr="00795B09" w:rsidR="00464C14" w:rsidP="00CA6961" w:rsidRDefault="00464C14" w14:paraId="4E90C828"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 xml:space="preserve">Mokiniai analizuoja įvairius šaltinius apie baltų paprotinį elgesį, įvertindami bendruomeninį sprendimų priėmimą per </w:t>
            </w:r>
            <w:proofErr w:type="spellStart"/>
            <w:r w:rsidRPr="00795B09">
              <w:rPr>
                <w:rFonts w:ascii="Times New Roman" w:hAnsi="Times New Roman" w:cs="Times New Roman"/>
                <w:i/>
                <w:sz w:val="24"/>
                <w:szCs w:val="24"/>
              </w:rPr>
              <w:t>krivules</w:t>
            </w:r>
            <w:proofErr w:type="spellEnd"/>
            <w:r w:rsidRPr="00795B09">
              <w:rPr>
                <w:rFonts w:ascii="Times New Roman" w:hAnsi="Times New Roman" w:cs="Times New Roman"/>
                <w:sz w:val="24"/>
                <w:szCs w:val="24"/>
              </w:rPr>
              <w:t>, vyrų ir moterų santykius, pagarbą protėviams, teisingumo, darbštumo ir kitas svarbiausias vertybes.</w:t>
            </w:r>
          </w:p>
        </w:tc>
        <w:tc>
          <w:tcPr>
            <w:tcW w:w="1129" w:type="dxa"/>
            <w:tcMar/>
          </w:tcPr>
          <w:p w:rsidRPr="00795B09" w:rsidR="00464C14" w:rsidP="00CA6961" w:rsidRDefault="002A1802" w14:paraId="235B7C7A" w14:textId="1F40D355">
            <w:pPr>
              <w:ind w:firstLine="0"/>
              <w:jc w:val="left"/>
              <w:rPr>
                <w:rFonts w:ascii="Times New Roman" w:hAnsi="Times New Roman" w:cs="Times New Roman"/>
                <w:b/>
                <w:sz w:val="24"/>
                <w:szCs w:val="24"/>
              </w:rPr>
            </w:pPr>
            <w:r>
              <w:rPr>
                <w:rFonts w:ascii="Times New Roman" w:hAnsi="Times New Roman" w:cs="Times New Roman"/>
                <w:b/>
                <w:sz w:val="24"/>
                <w:szCs w:val="24"/>
              </w:rPr>
              <w:t>3</w:t>
            </w:r>
            <w:r w:rsidRPr="00795B09" w:rsidR="00464C14">
              <w:rPr>
                <w:rFonts w:ascii="Times New Roman" w:hAnsi="Times New Roman" w:cs="Times New Roman"/>
                <w:b/>
                <w:sz w:val="24"/>
                <w:szCs w:val="24"/>
              </w:rPr>
              <w:t xml:space="preserve"> val.</w:t>
            </w:r>
          </w:p>
          <w:p w:rsidRPr="00795B09" w:rsidR="00464C14" w:rsidP="00CA6961" w:rsidRDefault="002A1802" w14:paraId="07C314EA" w14:textId="107EC360">
            <w:pPr>
              <w:ind w:firstLine="0"/>
              <w:jc w:val="left"/>
              <w:rPr>
                <w:rFonts w:ascii="Times New Roman" w:hAnsi="Times New Roman" w:cs="Times New Roman"/>
                <w:sz w:val="24"/>
                <w:szCs w:val="24"/>
              </w:rPr>
            </w:pPr>
            <w:r>
              <w:rPr>
                <w:rFonts w:ascii="Times New Roman" w:hAnsi="Times New Roman" w:cs="Times New Roman"/>
                <w:sz w:val="24"/>
                <w:szCs w:val="24"/>
              </w:rPr>
              <w:t>2</w:t>
            </w:r>
            <w:r w:rsidRPr="00795B09" w:rsidR="00464C14">
              <w:rPr>
                <w:rFonts w:ascii="Times New Roman" w:hAnsi="Times New Roman" w:cs="Times New Roman"/>
                <w:sz w:val="24"/>
                <w:szCs w:val="24"/>
              </w:rPr>
              <w:t xml:space="preserve"> val.</w:t>
            </w:r>
          </w:p>
        </w:tc>
        <w:tc>
          <w:tcPr>
            <w:tcW w:w="4253" w:type="dxa"/>
            <w:tcMar/>
          </w:tcPr>
          <w:p w:rsidRPr="00DF4206" w:rsidR="00464C14" w:rsidP="00CA6961" w:rsidRDefault="00464C14" w14:paraId="6205F826" w14:textId="77777777">
            <w:pPr>
              <w:ind w:firstLine="0"/>
              <w:rPr>
                <w:rFonts w:ascii="Times New Roman" w:hAnsi="Times New Roman" w:cs="Times New Roman"/>
                <w:sz w:val="24"/>
                <w:szCs w:val="24"/>
              </w:rPr>
            </w:pPr>
            <w:r w:rsidRPr="00DF4206">
              <w:rPr>
                <w:rFonts w:ascii="Times New Roman" w:hAnsi="Times New Roman" w:cs="Times New Roman"/>
                <w:sz w:val="24"/>
                <w:szCs w:val="24"/>
              </w:rPr>
              <w:t xml:space="preserve">Svarbiausias praktinis šios temos aspektas – </w:t>
            </w:r>
            <w:proofErr w:type="spellStart"/>
            <w:r w:rsidRPr="00DF4206">
              <w:rPr>
                <w:rFonts w:ascii="Times New Roman" w:hAnsi="Times New Roman" w:cs="Times New Roman"/>
                <w:sz w:val="24"/>
                <w:szCs w:val="24"/>
              </w:rPr>
              <w:t>esė</w:t>
            </w:r>
            <w:proofErr w:type="spellEnd"/>
            <w:r w:rsidRPr="00DF4206">
              <w:rPr>
                <w:rFonts w:ascii="Times New Roman" w:hAnsi="Times New Roman" w:cs="Times New Roman"/>
                <w:sz w:val="24"/>
                <w:szCs w:val="24"/>
              </w:rPr>
              <w:t xml:space="preserve">, </w:t>
            </w:r>
            <w:r>
              <w:rPr>
                <w:rFonts w:ascii="Times New Roman" w:hAnsi="Times New Roman" w:cs="Times New Roman"/>
                <w:sz w:val="24"/>
                <w:szCs w:val="24"/>
              </w:rPr>
              <w:t xml:space="preserve">interviu, filmo, </w:t>
            </w:r>
            <w:r w:rsidRPr="00DF4206">
              <w:rPr>
                <w:rFonts w:ascii="Times New Roman" w:hAnsi="Times New Roman" w:cs="Times New Roman"/>
                <w:sz w:val="24"/>
                <w:szCs w:val="24"/>
              </w:rPr>
              <w:t xml:space="preserve">ar spektaklio kūrimas </w:t>
            </w:r>
            <w:r>
              <w:rPr>
                <w:rFonts w:ascii="Times New Roman" w:hAnsi="Times New Roman" w:cs="Times New Roman"/>
                <w:sz w:val="24"/>
                <w:szCs w:val="24"/>
              </w:rPr>
              <w:t xml:space="preserve">apie </w:t>
            </w:r>
            <w:r w:rsidRPr="00DF4206">
              <w:rPr>
                <w:rFonts w:ascii="Times New Roman" w:hAnsi="Times New Roman" w:cs="Times New Roman"/>
                <w:sz w:val="24"/>
                <w:szCs w:val="24"/>
              </w:rPr>
              <w:t>paprotinį elgesį ir vertybines nuostatas.</w:t>
            </w:r>
          </w:p>
          <w:p w:rsidRPr="00795B09" w:rsidR="00464C14" w:rsidP="00CA6961" w:rsidRDefault="00464C14" w14:paraId="1A0DAAEA" w14:textId="77777777">
            <w:pPr>
              <w:ind w:firstLine="0"/>
              <w:jc w:val="left"/>
              <w:rPr>
                <w:rFonts w:ascii="Times New Roman" w:hAnsi="Times New Roman" w:cs="Times New Roman"/>
                <w:b/>
                <w:sz w:val="24"/>
                <w:szCs w:val="24"/>
              </w:rPr>
            </w:pPr>
            <w:r w:rsidRPr="00484A16">
              <w:rPr>
                <w:rFonts w:ascii="Times New Roman" w:hAnsi="Times New Roman" w:cs="Times New Roman"/>
                <w:sz w:val="24"/>
                <w:szCs w:val="24"/>
              </w:rPr>
              <w:t>Apeiginio elgesio atspindžiai grožinėje literatūroje: R. Granauskas  ,,Duonos valgytojai“.</w:t>
            </w:r>
          </w:p>
        </w:tc>
      </w:tr>
      <w:tr w:rsidRPr="00795B09" w:rsidR="00464C14" w:rsidTr="2763190E" w14:paraId="5DFA4C3B" w14:textId="77777777">
        <w:tc>
          <w:tcPr>
            <w:tcW w:w="4111" w:type="dxa"/>
            <w:tcMar/>
          </w:tcPr>
          <w:p w:rsidRPr="00795B09" w:rsidR="00464C14" w:rsidP="00CA6961" w:rsidRDefault="00464C14" w14:paraId="5D33B97D"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 xml:space="preserve">Interpretuoja lietuvių kalboje išsaugotas senąsias dorovinio mąstymo formas, palygindami žodžius </w:t>
            </w:r>
            <w:r w:rsidRPr="00795B09">
              <w:rPr>
                <w:rFonts w:ascii="Times New Roman" w:hAnsi="Times New Roman" w:cs="Times New Roman"/>
                <w:i/>
                <w:sz w:val="24"/>
                <w:szCs w:val="24"/>
              </w:rPr>
              <w:t>darna</w:t>
            </w:r>
            <w:r w:rsidRPr="00795B09">
              <w:rPr>
                <w:rFonts w:ascii="Times New Roman" w:hAnsi="Times New Roman" w:cs="Times New Roman"/>
                <w:sz w:val="24"/>
                <w:szCs w:val="24"/>
              </w:rPr>
              <w:t xml:space="preserve">, </w:t>
            </w:r>
            <w:r w:rsidRPr="00795B09">
              <w:rPr>
                <w:rFonts w:ascii="Times New Roman" w:hAnsi="Times New Roman" w:cs="Times New Roman"/>
                <w:i/>
                <w:sz w:val="24"/>
                <w:szCs w:val="24"/>
              </w:rPr>
              <w:t>dermė</w:t>
            </w:r>
            <w:r w:rsidRPr="00795B09">
              <w:rPr>
                <w:rFonts w:ascii="Times New Roman" w:hAnsi="Times New Roman" w:cs="Times New Roman"/>
                <w:sz w:val="24"/>
                <w:szCs w:val="24"/>
              </w:rPr>
              <w:t xml:space="preserve">, </w:t>
            </w:r>
            <w:r w:rsidRPr="00795B09">
              <w:rPr>
                <w:rFonts w:ascii="Times New Roman" w:hAnsi="Times New Roman" w:cs="Times New Roman"/>
                <w:i/>
                <w:sz w:val="24"/>
                <w:szCs w:val="24"/>
              </w:rPr>
              <w:t>dora</w:t>
            </w:r>
            <w:r w:rsidRPr="00795B09">
              <w:rPr>
                <w:rFonts w:ascii="Times New Roman" w:hAnsi="Times New Roman" w:cs="Times New Roman"/>
                <w:sz w:val="24"/>
                <w:szCs w:val="24"/>
              </w:rPr>
              <w:t xml:space="preserve"> su kitais vertybinę prasmę turinčiais žodžiais – </w:t>
            </w:r>
            <w:r w:rsidRPr="00795B09">
              <w:rPr>
                <w:rFonts w:ascii="Times New Roman" w:hAnsi="Times New Roman" w:cs="Times New Roman"/>
                <w:i/>
                <w:sz w:val="24"/>
                <w:szCs w:val="24"/>
              </w:rPr>
              <w:t>darbas, užderėjimas, suderėjimas</w:t>
            </w:r>
            <w:r w:rsidRPr="00795B09">
              <w:rPr>
                <w:rFonts w:ascii="Times New Roman" w:hAnsi="Times New Roman" w:cs="Times New Roman"/>
                <w:sz w:val="24"/>
                <w:szCs w:val="24"/>
              </w:rPr>
              <w:t xml:space="preserve"> ir kt. </w:t>
            </w:r>
          </w:p>
        </w:tc>
        <w:tc>
          <w:tcPr>
            <w:tcW w:w="1129" w:type="dxa"/>
            <w:tcMar/>
          </w:tcPr>
          <w:p w:rsidRPr="00795B09" w:rsidR="00464C14" w:rsidP="00CA6961" w:rsidRDefault="00464C14" w14:paraId="245FE646" w14:textId="77777777">
            <w:pPr>
              <w:ind w:firstLine="0"/>
              <w:jc w:val="left"/>
              <w:rPr>
                <w:rFonts w:ascii="Times New Roman" w:hAnsi="Times New Roman" w:cs="Times New Roman"/>
                <w:sz w:val="24"/>
                <w:szCs w:val="24"/>
              </w:rPr>
            </w:pPr>
            <w:r w:rsidRPr="00795B09">
              <w:rPr>
                <w:rFonts w:ascii="Times New Roman" w:hAnsi="Times New Roman" w:cs="Times New Roman"/>
                <w:sz w:val="24"/>
                <w:szCs w:val="24"/>
              </w:rPr>
              <w:t>1 val.</w:t>
            </w:r>
          </w:p>
        </w:tc>
        <w:tc>
          <w:tcPr>
            <w:tcW w:w="4253" w:type="dxa"/>
            <w:tcMar/>
          </w:tcPr>
          <w:p w:rsidRPr="00795B09" w:rsidR="00464C14" w:rsidP="00CA6961" w:rsidRDefault="00464C14" w14:paraId="0E11DA8F" w14:textId="77777777">
            <w:pPr>
              <w:ind w:firstLine="0"/>
              <w:jc w:val="left"/>
              <w:rPr>
                <w:rFonts w:ascii="Times New Roman" w:hAnsi="Times New Roman" w:cs="Times New Roman"/>
                <w:sz w:val="24"/>
                <w:szCs w:val="24"/>
              </w:rPr>
            </w:pPr>
          </w:p>
        </w:tc>
      </w:tr>
    </w:tbl>
    <w:p w:rsidRPr="002C7D07" w:rsidR="00904D94" w:rsidP="00904D94" w:rsidRDefault="00904D94" w14:paraId="48E6AF36" w14:textId="77777777">
      <w:pPr>
        <w:ind w:firstLine="0"/>
        <w:rPr>
          <w:rFonts w:ascii="Times New Roman" w:hAnsi="Times New Roman" w:cs="Times New Roman"/>
          <w:sz w:val="24"/>
          <w:szCs w:val="24"/>
        </w:rPr>
      </w:pPr>
      <w:bookmarkStart w:name="_GoBack" w:id="0"/>
      <w:bookmarkEnd w:id="0"/>
    </w:p>
    <w:p w:rsidRPr="00904D94" w:rsidR="00A16F66" w:rsidP="00904D94" w:rsidRDefault="00A16F66" w14:paraId="1BA53AFF" w14:textId="77777777"/>
    <w:sectPr w:rsidRPr="00904D94" w:rsidR="00A16F66">
      <w:pgSz w:w="11906" w:h="16838" w:orient="portrait"/>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
    <w:nsid w:val="6af3b1f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ae1f00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9ec87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7204E77"/>
    <w:multiLevelType w:val="hybridMultilevel"/>
    <w:tmpl w:val="F78A0866"/>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 w15:restartNumberingAfterBreak="0">
    <w:nsid w:val="61747563"/>
    <w:multiLevelType w:val="multilevel"/>
    <w:tmpl w:val="2F4844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5220B63"/>
    <w:multiLevelType w:val="multilevel"/>
    <w:tmpl w:val="2F4844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6">
    <w:abstractNumId w:val="5"/>
  </w:num>
  <w:num w:numId="5">
    <w:abstractNumId w:val="4"/>
  </w:num>
  <w:num w:numId="4">
    <w:abstractNumId w:val="3"/>
  </w: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trackRevisions w:val="false"/>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F66"/>
    <w:rsid w:val="00026A91"/>
    <w:rsid w:val="0004679A"/>
    <w:rsid w:val="00057EEB"/>
    <w:rsid w:val="0009108E"/>
    <w:rsid w:val="00223014"/>
    <w:rsid w:val="002A1802"/>
    <w:rsid w:val="00464C14"/>
    <w:rsid w:val="00575F28"/>
    <w:rsid w:val="0065529A"/>
    <w:rsid w:val="008109A1"/>
    <w:rsid w:val="008F6FB8"/>
    <w:rsid w:val="0090358F"/>
    <w:rsid w:val="00904D94"/>
    <w:rsid w:val="009718A6"/>
    <w:rsid w:val="00A1365B"/>
    <w:rsid w:val="00A16F66"/>
    <w:rsid w:val="00A5740D"/>
    <w:rsid w:val="00C157C4"/>
    <w:rsid w:val="00C934F9"/>
    <w:rsid w:val="00CC0787"/>
    <w:rsid w:val="00D53C93"/>
    <w:rsid w:val="00E36D62"/>
    <w:rsid w:val="00F1382F"/>
    <w:rsid w:val="00F91E1C"/>
    <w:rsid w:val="11DC5896"/>
    <w:rsid w:val="1B2E80DF"/>
    <w:rsid w:val="2763190E"/>
    <w:rsid w:val="29B2B584"/>
    <w:rsid w:val="6A8DB6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3AF0"/>
  <w15:chartTrackingRefBased/>
  <w15:docId w15:val="{034DC1F5-FE83-4E61-89FF-56862810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prastasis" w:default="1">
    <w:name w:val="Normal"/>
    <w:qFormat/>
    <w:rsid w:val="00904D94"/>
    <w:pPr>
      <w:spacing w:after="0" w:line="276" w:lineRule="auto"/>
      <w:ind w:firstLine="737"/>
      <w:jc w:val="both"/>
    </w:p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paragraph" w:customStyle="1">
    <w:name w:val="paragraph"/>
    <w:basedOn w:val="prastasis"/>
    <w:rsid w:val="00904D94"/>
    <w:pPr>
      <w:spacing w:before="100" w:beforeAutospacing="1" w:after="100" w:afterAutospacing="1" w:line="240" w:lineRule="auto"/>
      <w:ind w:firstLine="0"/>
      <w:jc w:val="left"/>
    </w:pPr>
    <w:rPr>
      <w:rFonts w:ascii="Times New Roman" w:hAnsi="Times New Roman" w:eastAsia="Times New Roman" w:cs="Times New Roman"/>
      <w:sz w:val="24"/>
      <w:szCs w:val="24"/>
      <w:lang w:eastAsia="lt-LT"/>
    </w:rPr>
  </w:style>
  <w:style w:type="character" w:styleId="normaltextrun" w:customStyle="1">
    <w:name w:val="normaltextrun"/>
    <w:basedOn w:val="Numatytasispastraiposriftas"/>
    <w:rsid w:val="00904D94"/>
  </w:style>
  <w:style w:type="character" w:styleId="eop" w:customStyle="1">
    <w:name w:val="eop"/>
    <w:basedOn w:val="Numatytasispastraiposriftas"/>
    <w:rsid w:val="00904D94"/>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prastasis"/>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49990">
      <w:bodyDiv w:val="1"/>
      <w:marLeft w:val="0"/>
      <w:marRight w:val="0"/>
      <w:marTop w:val="0"/>
      <w:marBottom w:val="0"/>
      <w:divBdr>
        <w:top w:val="none" w:sz="0" w:space="0" w:color="auto"/>
        <w:left w:val="none" w:sz="0" w:space="0" w:color="auto"/>
        <w:bottom w:val="none" w:sz="0" w:space="0" w:color="auto"/>
        <w:right w:val="none" w:sz="0" w:space="0" w:color="auto"/>
      </w:divBdr>
    </w:div>
    <w:div w:id="812404013">
      <w:bodyDiv w:val="1"/>
      <w:marLeft w:val="0"/>
      <w:marRight w:val="0"/>
      <w:marTop w:val="0"/>
      <w:marBottom w:val="0"/>
      <w:divBdr>
        <w:top w:val="none" w:sz="0" w:space="0" w:color="auto"/>
        <w:left w:val="none" w:sz="0" w:space="0" w:color="auto"/>
        <w:bottom w:val="none" w:sz="0" w:space="0" w:color="auto"/>
        <w:right w:val="none" w:sz="0" w:space="0" w:color="auto"/>
      </w:divBdr>
    </w:div>
    <w:div w:id="21030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7B75D-DD6F-45CE-B161-23440C5C96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3E1955-619A-4CF0-9FCD-FA369C1C3926}">
  <ds:schemaRefs>
    <ds:schemaRef ds:uri="http://schemas.microsoft.com/sharepoint/v3/contenttype/forms"/>
  </ds:schemaRefs>
</ds:datastoreItem>
</file>

<file path=customXml/itemProps3.xml><?xml version="1.0" encoding="utf-8"?>
<ds:datastoreItem xmlns:ds="http://schemas.openxmlformats.org/officeDocument/2006/customXml" ds:itemID="{FDBD75CC-5E95-453F-8395-897799B677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Asta Nida Poderienė</dc:creator>
  <keywords/>
  <dc:description/>
  <lastModifiedBy>Nida Poderienė</lastModifiedBy>
  <revision>17</revision>
  <dcterms:created xsi:type="dcterms:W3CDTF">2023-05-18T19:18:00.0000000Z</dcterms:created>
  <dcterms:modified xsi:type="dcterms:W3CDTF">2023-05-24T21:24:30.1035998Z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