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C255F" w14:textId="77777777" w:rsidR="00542FCC" w:rsidRPr="008644FD" w:rsidRDefault="00542FCC" w:rsidP="00542FCC">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sidRPr="008644FD">
        <w:rPr>
          <w:rFonts w:ascii="Times New Roman" w:eastAsia="Times New Roman" w:hAnsi="Times New Roman" w:cs="Times New Roman"/>
          <w:b/>
          <w:bCs/>
          <w:sz w:val="24"/>
          <w:szCs w:val="24"/>
          <w:lang w:eastAsia="lt-LT"/>
        </w:rPr>
        <w:t xml:space="preserve">TEATRO ILGALAIKIS PLANAS </w:t>
      </w:r>
    </w:p>
    <w:p w14:paraId="01E29358" w14:textId="77777777" w:rsidR="00542FCC" w:rsidRDefault="00542FCC" w:rsidP="00542FCC">
      <w:pPr>
        <w:spacing w:after="0" w:line="240" w:lineRule="auto"/>
        <w:jc w:val="center"/>
        <w:textAlignment w:val="baseline"/>
        <w:rPr>
          <w:rFonts w:ascii="Times New Roman" w:eastAsia="Times New Roman" w:hAnsi="Times New Roman" w:cs="Times New Roman"/>
          <w:b/>
          <w:bCs/>
          <w:sz w:val="24"/>
          <w:szCs w:val="24"/>
          <w:lang w:eastAsia="lt-LT"/>
        </w:rPr>
      </w:pPr>
      <w:r w:rsidRPr="008644FD">
        <w:rPr>
          <w:rFonts w:ascii="Times New Roman" w:eastAsia="Times New Roman" w:hAnsi="Times New Roman" w:cs="Times New Roman"/>
          <w:b/>
          <w:bCs/>
          <w:sz w:val="24"/>
          <w:szCs w:val="24"/>
          <w:lang w:eastAsia="lt-LT"/>
        </w:rPr>
        <w:t>IV GIMNAZIJOS KLASEI</w:t>
      </w:r>
    </w:p>
    <w:p w14:paraId="6C3B44AC" w14:textId="77777777" w:rsidR="00542FCC" w:rsidRDefault="00542FCC" w:rsidP="00542FCC">
      <w:pPr>
        <w:spacing w:after="0" w:line="240" w:lineRule="auto"/>
        <w:jc w:val="center"/>
        <w:textAlignment w:val="baseline"/>
        <w:rPr>
          <w:rFonts w:ascii="Times New Roman" w:eastAsia="Times New Roman" w:hAnsi="Times New Roman" w:cs="Times New Roman"/>
          <w:b/>
          <w:bCs/>
          <w:sz w:val="24"/>
          <w:szCs w:val="24"/>
          <w:lang w:eastAsia="lt-LT"/>
        </w:rPr>
      </w:pPr>
    </w:p>
    <w:p w14:paraId="38C6730C" w14:textId="3F058679" w:rsidR="00542FCC" w:rsidRDefault="00542FCC" w:rsidP="00542FCC">
      <w:pPr>
        <w:pStyle w:val="paragraph"/>
        <w:spacing w:before="0" w:beforeAutospacing="0" w:after="0" w:afterAutospacing="0"/>
        <w:ind w:firstLine="345"/>
        <w:jc w:val="both"/>
        <w:textAlignment w:val="baseline"/>
      </w:pPr>
      <w:bookmarkStart w:id="1" w:name="_Hlk136510677"/>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w:t>
      </w:r>
      <w:r w:rsidRPr="00B474AF">
        <w:rPr>
          <w:rStyle w:val="normaltextrun"/>
        </w:rPr>
        <w:t xml:space="preserve">pavyzdžių galima rasti Teatro bendrosios programos (toliau – BP) įgyvendinimo rekomendacijų dalyje </w:t>
      </w:r>
      <w:hyperlink r:id="rId8" w:history="1">
        <w:r w:rsidRPr="00B474AF">
          <w:rPr>
            <w:rStyle w:val="Hipersaitas"/>
            <w:i/>
            <w:iCs/>
          </w:rPr>
          <w:t>Veiklų planavimo ir kompetencijų ugdymo pavyzdžiai.</w:t>
        </w:r>
      </w:hyperlink>
      <w:r>
        <w:rPr>
          <w:rStyle w:val="normaltextrun"/>
          <w:i/>
          <w:iCs/>
        </w:rPr>
        <w:t xml:space="preserve"> </w:t>
      </w:r>
      <w:r>
        <w:rPr>
          <w:rStyle w:val="normaltextrun"/>
        </w:rPr>
        <w:t>Planuodamas mokymosi veiklas mokytojas tikslingai pasirenka, kurias kompetencijas ir pasiekimus ugdys atsižvelgdamas į konkreč</w:t>
      </w:r>
      <w:r w:rsidRPr="00242808">
        <w:rPr>
          <w:rStyle w:val="normaltextrun"/>
        </w:rPr>
        <w:t xml:space="preserve">ios klasės mokinių pasiekimus ir poreikius. Šį darbą palengvins naudojimasis </w:t>
      </w:r>
      <w:hyperlink r:id="rId9" w:history="1">
        <w:r w:rsidRPr="00242808">
          <w:rPr>
            <w:rStyle w:val="Hipersaitas"/>
          </w:rPr>
          <w:t>Švietimo portale</w:t>
        </w:r>
      </w:hyperlink>
      <w:r w:rsidRPr="00242808">
        <w:rPr>
          <w:rStyle w:val="normaltextrun"/>
        </w:rPr>
        <w:t xml:space="preserve"> pateiktos </w:t>
      </w:r>
      <w:hyperlink r:id="rId10" w:history="1">
        <w:r w:rsidRPr="00242808">
          <w:rPr>
            <w:rStyle w:val="Hipersaitas"/>
          </w:rPr>
          <w:t>BP atvaizdavimu</w:t>
        </w:r>
      </w:hyperlink>
      <w:r>
        <w:rPr>
          <w:rStyle w:val="normaltextrun"/>
        </w:rPr>
        <w:t xml:space="preserve"> su mokymo(si) turinio, pasiekimų, kompetencijų ir tarpdalykinių temų nurodytomis sąsajomis.</w:t>
      </w:r>
      <w:r>
        <w:rPr>
          <w:rStyle w:val="eop"/>
        </w:rPr>
        <w:t> </w:t>
      </w:r>
    </w:p>
    <w:p w14:paraId="303867CE" w14:textId="5116819B" w:rsidR="00542FCC" w:rsidRDefault="00EC7B51" w:rsidP="00542FCC">
      <w:pPr>
        <w:pStyle w:val="paragraph"/>
        <w:spacing w:before="0" w:beforeAutospacing="0" w:after="0" w:afterAutospacing="0"/>
        <w:ind w:firstLine="345"/>
        <w:jc w:val="both"/>
        <w:textAlignment w:val="baseline"/>
      </w:pPr>
      <w:hyperlink r:id="rId11" w:history="1">
        <w:r w:rsidR="00542FCC" w:rsidRPr="00242808">
          <w:rPr>
            <w:rStyle w:val="Hipersaitas"/>
          </w:rPr>
          <w:t>Kompetencijos</w:t>
        </w:r>
      </w:hyperlink>
      <w:r w:rsidR="00542FCC">
        <w:rPr>
          <w:rStyle w:val="normaltextrun"/>
        </w:rPr>
        <w:t xml:space="preserve"> nurodomos prie kiekvieno pasirinkto koncentro pasiekimo:</w:t>
      </w:r>
      <w:r w:rsidR="00542FCC">
        <w:rPr>
          <w:rStyle w:val="eop"/>
        </w:rPr>
        <w:t> </w:t>
      </w:r>
    </w:p>
    <w:bookmarkEnd w:id="1"/>
    <w:p w14:paraId="7EF31882" w14:textId="77777777" w:rsidR="00542FCC" w:rsidRDefault="00542FCC" w:rsidP="00542FCC">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4F0028CA" w14:textId="43F26D03" w:rsidR="00542FCC" w:rsidRDefault="007B53A3" w:rsidP="00542FCC">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464CD778" wp14:editId="30D9B033">
            <wp:extent cx="4493940" cy="2589214"/>
            <wp:effectExtent l="0" t="0" r="1905" b="190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8081" cy="2614646"/>
                    </a:xfrm>
                    <a:prstGeom prst="rect">
                      <a:avLst/>
                    </a:prstGeom>
                  </pic:spPr>
                </pic:pic>
              </a:graphicData>
            </a:graphic>
          </wp:inline>
        </w:drawing>
      </w:r>
    </w:p>
    <w:p w14:paraId="5429A712" w14:textId="77777777" w:rsidR="00542FCC" w:rsidRDefault="00542FCC" w:rsidP="00542FCC">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5CFB47A3" w14:textId="77777777" w:rsidR="00542FCC" w:rsidRDefault="00542FCC" w:rsidP="00542FCC">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2EF819D9" w14:textId="77777777" w:rsidR="00542FCC" w:rsidRDefault="00542FCC" w:rsidP="00542FCC">
      <w:pPr>
        <w:spacing w:after="0" w:line="240" w:lineRule="auto"/>
        <w:textAlignment w:val="baseline"/>
        <w:rPr>
          <w:rFonts w:ascii="Times New Roman" w:eastAsia="Times New Roman" w:hAnsi="Times New Roman" w:cs="Times New Roman"/>
          <w:sz w:val="24"/>
          <w:szCs w:val="24"/>
          <w:lang w:eastAsia="lt-LT"/>
        </w:rPr>
      </w:pPr>
    </w:p>
    <w:p w14:paraId="7F04674E" w14:textId="6999F817" w:rsidR="00542FCC" w:rsidRDefault="007B53A3" w:rsidP="007B53A3">
      <w:pPr>
        <w:spacing w:after="0" w:line="240" w:lineRule="auto"/>
        <w:ind w:left="426" w:hanging="284"/>
        <w:textAlignment w:val="baseline"/>
        <w:rPr>
          <w:rFonts w:ascii="Times New Roman" w:eastAsia="Times New Roman" w:hAnsi="Times New Roman" w:cs="Times New Roman"/>
          <w:sz w:val="24"/>
          <w:szCs w:val="24"/>
          <w:lang w:eastAsia="lt-LT"/>
        </w:rPr>
      </w:pPr>
      <w:r>
        <w:rPr>
          <w:noProof/>
        </w:rPr>
        <w:drawing>
          <wp:inline distT="0" distB="0" distL="0" distR="0" wp14:anchorId="52CF7009" wp14:editId="7B07C9C7">
            <wp:extent cx="4381995" cy="2592461"/>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92351" cy="2598588"/>
                    </a:xfrm>
                    <a:prstGeom prst="rect">
                      <a:avLst/>
                    </a:prstGeom>
                  </pic:spPr>
                </pic:pic>
              </a:graphicData>
            </a:graphic>
          </wp:inline>
        </w:drawing>
      </w:r>
    </w:p>
    <w:p w14:paraId="66FC147E" w14:textId="77777777" w:rsidR="00542FCC" w:rsidRDefault="00542FCC" w:rsidP="00542FCC">
      <w:pPr>
        <w:spacing w:after="0" w:line="240" w:lineRule="auto"/>
        <w:jc w:val="both"/>
        <w:textAlignment w:val="baseline"/>
        <w:rPr>
          <w:rFonts w:ascii="Times New Roman" w:eastAsia="Times New Roman" w:hAnsi="Times New Roman" w:cs="Times New Roman"/>
          <w:sz w:val="24"/>
          <w:szCs w:val="24"/>
          <w:lang w:eastAsia="lt-LT"/>
        </w:rPr>
      </w:pPr>
    </w:p>
    <w:bookmarkStart w:id="2" w:name="_Hlk136510695"/>
    <w:bookmarkStart w:id="3" w:name="_GoBack"/>
    <w:p w14:paraId="6FAB1B09" w14:textId="663107B4" w:rsidR="00542FCC" w:rsidRDefault="00EC7B51" w:rsidP="00542FCC">
      <w:pPr>
        <w:spacing w:after="0" w:line="240" w:lineRule="auto"/>
        <w:ind w:left="-567" w:firstLine="567"/>
        <w:jc w:val="both"/>
        <w:textAlignment w:val="baseline"/>
        <w:rPr>
          <w:rFonts w:ascii="Times New Roman" w:eastAsia="Times New Roman" w:hAnsi="Times New Roman" w:cs="Times New Roman"/>
          <w:sz w:val="24"/>
          <w:szCs w:val="24"/>
          <w:lang w:eastAsia="lt-LT"/>
        </w:rPr>
      </w:pPr>
      <w:r>
        <w:lastRenderedPageBreak/>
        <w:fldChar w:fldCharType="begin"/>
      </w:r>
      <w:r>
        <w:instrText xml:space="preserve"> HYPERLINK "https://www.emokykla.lt/bendrosios-programos/visos-bendrosios-programos/43?types=7&amp;clases=" </w:instrText>
      </w:r>
      <w:r>
        <w:fldChar w:fldCharType="separate"/>
      </w:r>
      <w:r w:rsidR="00542FCC" w:rsidRPr="00242808">
        <w:rPr>
          <w:rStyle w:val="Hipersaitas"/>
          <w:rFonts w:ascii="Times New Roman" w:eastAsia="Times New Roman" w:hAnsi="Times New Roman" w:cs="Times New Roman"/>
          <w:sz w:val="24"/>
          <w:szCs w:val="24"/>
          <w:lang w:eastAsia="lt-LT"/>
        </w:rPr>
        <w:t>Tarpdalykinės temos</w:t>
      </w:r>
      <w:r>
        <w:rPr>
          <w:rStyle w:val="Hipersaitas"/>
          <w:rFonts w:ascii="Times New Roman" w:eastAsia="Times New Roman" w:hAnsi="Times New Roman" w:cs="Times New Roman"/>
          <w:sz w:val="24"/>
          <w:szCs w:val="24"/>
          <w:lang w:eastAsia="lt-LT"/>
        </w:rPr>
        <w:fldChar w:fldCharType="end"/>
      </w:r>
      <w:r w:rsidR="00542FCC">
        <w:rPr>
          <w:rFonts w:ascii="Times New Roman" w:eastAsia="Times New Roman" w:hAnsi="Times New Roman" w:cs="Times New Roman"/>
          <w:sz w:val="24"/>
          <w:szCs w:val="24"/>
          <w:lang w:eastAsia="lt-LT"/>
        </w:rPr>
        <w:t xml:space="preserve"> nurodomos prie kiekvienos mokymo(si) turinio temos. Užvedus žymeklį ant prie temų pateiktų ikonėlių atsiveria langas, kuriame matoma tarpdalykinė tema ir su ja susieto(-ų) pasiekimo(-ų) ir (ar) mokymo(si) turinio temos(-ų) citatos: </w:t>
      </w:r>
    </w:p>
    <w:bookmarkEnd w:id="2"/>
    <w:bookmarkEnd w:id="3"/>
    <w:p w14:paraId="12390C60" w14:textId="77777777" w:rsidR="00542FCC" w:rsidRDefault="00542FCC" w:rsidP="00542FCC">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319C8C21" w14:textId="174252D7" w:rsidR="00542FCC" w:rsidRDefault="007B53A3" w:rsidP="00542FCC">
      <w:pPr>
        <w:spacing w:after="0" w:line="240" w:lineRule="auto"/>
        <w:ind w:left="-567" w:firstLine="993"/>
        <w:jc w:val="both"/>
        <w:textAlignment w:val="baseline"/>
        <w:rPr>
          <w:rFonts w:ascii="Times New Roman" w:eastAsia="Times New Roman" w:hAnsi="Times New Roman" w:cs="Times New Roman"/>
          <w:sz w:val="24"/>
          <w:szCs w:val="24"/>
          <w:lang w:eastAsia="lt-LT"/>
        </w:rPr>
      </w:pPr>
      <w:r>
        <w:rPr>
          <w:noProof/>
        </w:rPr>
        <w:drawing>
          <wp:inline distT="0" distB="0" distL="0" distR="0" wp14:anchorId="6670D187" wp14:editId="243891ED">
            <wp:extent cx="4947666" cy="2410691"/>
            <wp:effectExtent l="0" t="0" r="5715"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64503" cy="2418895"/>
                    </a:xfrm>
                    <a:prstGeom prst="rect">
                      <a:avLst/>
                    </a:prstGeom>
                  </pic:spPr>
                </pic:pic>
              </a:graphicData>
            </a:graphic>
          </wp:inline>
        </w:drawing>
      </w:r>
    </w:p>
    <w:p w14:paraId="5DB88BE1" w14:textId="77777777" w:rsidR="00542FCC" w:rsidRDefault="00542FCC" w:rsidP="00542FCC">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0BDB11EE" w14:textId="00D6DC1D" w:rsidR="00542FCC" w:rsidRDefault="00242808" w:rsidP="00542FCC">
      <w:pPr>
        <w:pStyle w:val="paragraph"/>
        <w:spacing w:before="0" w:beforeAutospacing="0" w:after="0" w:afterAutospacing="0"/>
        <w:ind w:firstLine="360"/>
        <w:jc w:val="both"/>
        <w:textAlignment w:val="baseline"/>
      </w:pPr>
      <w:r>
        <w:rPr>
          <w:rStyle w:val="normaltextrun"/>
        </w:rPr>
        <w:t>Dalyko ilgalaikiai planai yra pateikiami skiltyje „</w:t>
      </w:r>
      <w:hyperlink r:id="rId15" w:history="1">
        <w:r w:rsidRPr="00242808">
          <w:rPr>
            <w:rStyle w:val="Hipersaitas"/>
          </w:rPr>
          <w:t>Ištekliai</w:t>
        </w:r>
      </w:hyperlink>
      <w:r>
        <w:rPr>
          <w:rStyle w:val="normaltextrun"/>
        </w:rPr>
        <w:t xml:space="preserve">“. </w:t>
      </w:r>
      <w:r w:rsidR="00542FCC">
        <w:rPr>
          <w:rStyle w:val="normaltextrun"/>
        </w:rPr>
        <w:t>Pateikt</w:t>
      </w:r>
      <w:r>
        <w:rPr>
          <w:rStyle w:val="normaltextrun"/>
        </w:rPr>
        <w:t xml:space="preserve">uose </w:t>
      </w:r>
      <w:r w:rsidR="00542FCC">
        <w:rPr>
          <w:rStyle w:val="normaltextrun"/>
        </w:rPr>
        <w:t>ilgalaiki</w:t>
      </w:r>
      <w:r>
        <w:rPr>
          <w:rStyle w:val="normaltextrun"/>
        </w:rPr>
        <w:t xml:space="preserve">ų </w:t>
      </w:r>
      <w:r w:rsidR="00542FCC">
        <w:rPr>
          <w:rStyle w:val="normaltextrun"/>
        </w:rPr>
        <w:t>plan</w:t>
      </w:r>
      <w:r>
        <w:rPr>
          <w:rStyle w:val="normaltextrun"/>
        </w:rPr>
        <w:t xml:space="preserve">ų  </w:t>
      </w:r>
      <w:r w:rsidR="00542FCC">
        <w:rPr>
          <w:rStyle w:val="normaltextrun"/>
        </w:rPr>
        <w:t xml:space="preserve"> pavyzd</w:t>
      </w:r>
      <w:r>
        <w:rPr>
          <w:rStyle w:val="normaltextrun"/>
        </w:rPr>
        <w:t xml:space="preserve">žiuose </w:t>
      </w:r>
      <w:r w:rsidR="00542FCC">
        <w:rPr>
          <w:rStyle w:val="normaltextrun"/>
        </w:rPr>
        <w:t>nurodomas preliminarus 70-ies procentų Bendruosiuose ugdymo planuose dalykui numatyto valandų skaičiaus paskirstymas:</w:t>
      </w:r>
      <w:r w:rsidR="00542FCC">
        <w:rPr>
          <w:rStyle w:val="eop"/>
        </w:rPr>
        <w:t> </w:t>
      </w:r>
    </w:p>
    <w:p w14:paraId="6E4B8D1B" w14:textId="77777777" w:rsidR="00542FCC" w:rsidRDefault="00542FCC" w:rsidP="00542FCC">
      <w:pPr>
        <w:pStyle w:val="paragraph"/>
        <w:numPr>
          <w:ilvl w:val="0"/>
          <w:numId w:val="1"/>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6371471B" w14:textId="77777777" w:rsidR="00542FCC" w:rsidRDefault="00542FCC" w:rsidP="00542FCC">
      <w:pPr>
        <w:pStyle w:val="paragraph"/>
        <w:numPr>
          <w:ilvl w:val="0"/>
          <w:numId w:val="2"/>
        </w:numPr>
        <w:spacing w:before="0" w:beforeAutospacing="0" w:after="0" w:afterAutospacing="0"/>
        <w:ind w:left="360" w:firstLine="0"/>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0BC1D238" w14:textId="77777777" w:rsidR="00542FCC" w:rsidRDefault="00542FCC" w:rsidP="00542FCC">
      <w:pPr>
        <w:pStyle w:val="paragraph"/>
        <w:numPr>
          <w:ilvl w:val="0"/>
          <w:numId w:val="2"/>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25AA680A" w14:textId="77777777" w:rsidR="00542FCC" w:rsidRDefault="00542FCC" w:rsidP="00542FCC">
      <w:pPr>
        <w:pStyle w:val="paragraph"/>
        <w:numPr>
          <w:ilvl w:val="0"/>
          <w:numId w:val="2"/>
        </w:numPr>
        <w:spacing w:before="0" w:beforeAutospacing="0" w:after="0" w:afterAutospacing="0"/>
        <w:ind w:left="360" w:firstLine="0"/>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73A2082B" w14:textId="77777777" w:rsidR="00272CFA" w:rsidRDefault="00272CFA" w:rsidP="00272CFA">
      <w:pPr>
        <w:pStyle w:val="paragraph"/>
        <w:numPr>
          <w:ilvl w:val="0"/>
          <w:numId w:val="2"/>
        </w:numPr>
        <w:spacing w:before="0" w:beforeAutospacing="0" w:after="0" w:afterAutospacing="0"/>
        <w:ind w:left="360" w:firstLine="0"/>
        <w:jc w:val="both"/>
        <w:textAlignment w:val="baseline"/>
        <w:rPr>
          <w:rStyle w:val="eop"/>
        </w:rPr>
      </w:pPr>
      <w:r>
        <w:rPr>
          <w:rStyle w:val="normaltextrun"/>
        </w:rPr>
        <w:t xml:space="preserve">stulpelyje </w:t>
      </w:r>
      <w:r>
        <w:rPr>
          <w:rStyle w:val="normaltextrun"/>
          <w:i/>
          <w:iCs/>
        </w:rPr>
        <w:t xml:space="preserve">Galimos mokinių </w:t>
      </w:r>
      <w:r>
        <w:rPr>
          <w:rStyle w:val="normaltextrun"/>
        </w:rPr>
        <w:t xml:space="preserve">veiklos pateikiamas veiklų sąrašas yra susietas su BP įgyvendinimo rekomendacijų dalimi </w:t>
      </w:r>
      <w:hyperlink r:id="rId16" w:history="1">
        <w:r w:rsidRPr="000D5181">
          <w:rPr>
            <w:rStyle w:val="Hipersaitas"/>
            <w:i/>
          </w:rPr>
          <w:t>Dalyko naujo turini</w:t>
        </w:r>
        <w:r w:rsidRPr="000D5181">
          <w:rPr>
            <w:rStyle w:val="Hipersaitas"/>
            <w:i/>
          </w:rPr>
          <w:t>o</w:t>
        </w:r>
        <w:r w:rsidRPr="000D5181">
          <w:rPr>
            <w:rStyle w:val="Hipersaitas"/>
            <w:i/>
          </w:rPr>
          <w:t xml:space="preserve"> mokymo rekomendacijos</w:t>
        </w:r>
      </w:hyperlink>
      <w:r>
        <w:rPr>
          <w:rStyle w:val="normaltextrun"/>
        </w:rPr>
        <w:t>, kurioje galima rasti išsamesnės informacijos apie ugdymo proceso organizavimą įgyvendinant atnaujintą BP.</w:t>
      </w:r>
      <w:r>
        <w:rPr>
          <w:rStyle w:val="eop"/>
        </w:rPr>
        <w:t> </w:t>
      </w:r>
    </w:p>
    <w:p w14:paraId="0955B9AF" w14:textId="77777777" w:rsidR="00542FCC" w:rsidRDefault="00542FCC" w:rsidP="00542FCC">
      <w:pPr>
        <w:pStyle w:val="paragraph"/>
        <w:spacing w:before="0" w:beforeAutospacing="0" w:after="0" w:afterAutospacing="0"/>
        <w:ind w:left="360"/>
        <w:jc w:val="both"/>
        <w:textAlignment w:val="baseline"/>
        <w:rPr>
          <w:rStyle w:val="eop"/>
        </w:rPr>
      </w:pPr>
    </w:p>
    <w:p w14:paraId="38C13588" w14:textId="77777777" w:rsidR="00542FCC" w:rsidRDefault="00542FCC" w:rsidP="00542FCC">
      <w:pPr>
        <w:pStyle w:val="paragraph"/>
        <w:spacing w:before="0" w:beforeAutospacing="0" w:after="0" w:afterAutospacing="0"/>
        <w:ind w:left="360"/>
        <w:jc w:val="both"/>
        <w:textAlignment w:val="baseline"/>
        <w:rPr>
          <w:rStyle w:val="eop"/>
        </w:rPr>
      </w:pPr>
    </w:p>
    <w:p w14:paraId="672F7CC5" w14:textId="77777777" w:rsidR="00542FCC" w:rsidRDefault="00542FCC" w:rsidP="00542FCC">
      <w:pPr>
        <w:spacing w:after="0" w:line="240" w:lineRule="auto"/>
        <w:jc w:val="center"/>
        <w:textAlignment w:val="baseline"/>
        <w:rPr>
          <w:rStyle w:val="normaltextrun"/>
          <w:b/>
          <w:bCs/>
          <w:color w:val="000000"/>
          <w:shd w:val="clear" w:color="auto" w:fill="FFFFFF"/>
        </w:rPr>
      </w:pPr>
      <w:r>
        <w:rPr>
          <w:rFonts w:ascii="Times New Roman" w:eastAsia="Times New Roman" w:hAnsi="Times New Roman" w:cs="Times New Roman"/>
          <w:b/>
          <w:sz w:val="24"/>
          <w:szCs w:val="24"/>
          <w:lang w:eastAsia="lt-LT"/>
        </w:rPr>
        <w:t>TEATRO ILGALAIKIS PLANAS</w:t>
      </w:r>
      <w:r>
        <w:rPr>
          <w:rStyle w:val="normaltextrun"/>
          <w:b/>
          <w:bCs/>
          <w:color w:val="000000"/>
          <w:shd w:val="clear" w:color="auto" w:fill="FFFFFF"/>
        </w:rPr>
        <w:t xml:space="preserve"> </w:t>
      </w:r>
    </w:p>
    <w:p w14:paraId="23D26DA8" w14:textId="77777777" w:rsidR="00542FCC" w:rsidRDefault="00542FCC" w:rsidP="00542FCC">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IV GIMNAZIJOS KLASEI</w:t>
      </w:r>
    </w:p>
    <w:p w14:paraId="5AC58292" w14:textId="77777777" w:rsidR="00542FCC" w:rsidRDefault="00542FCC" w:rsidP="00542FCC">
      <w:pPr>
        <w:tabs>
          <w:tab w:val="left" w:pos="3247"/>
        </w:tabs>
        <w:spacing w:after="0" w:line="240" w:lineRule="auto"/>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ab/>
      </w:r>
    </w:p>
    <w:p w14:paraId="662F123F" w14:textId="77777777" w:rsidR="00542FCC" w:rsidRDefault="00542FCC" w:rsidP="00542FCC">
      <w:pPr>
        <w:spacing w:after="0" w:line="240" w:lineRule="auto"/>
        <w:ind w:left="-567"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Bendra informacija:</w:t>
      </w:r>
      <w:r>
        <w:rPr>
          <w:rFonts w:ascii="Times New Roman" w:eastAsia="Times New Roman" w:hAnsi="Times New Roman" w:cs="Times New Roman"/>
          <w:sz w:val="24"/>
          <w:szCs w:val="24"/>
          <w:lang w:eastAsia="lt-LT"/>
        </w:rPr>
        <w:t> </w:t>
      </w:r>
    </w:p>
    <w:p w14:paraId="36DBFAB7" w14:textId="77777777" w:rsidR="00542FCC" w:rsidRDefault="00542FCC" w:rsidP="00542FCC">
      <w:pPr>
        <w:spacing w:after="0" w:line="240" w:lineRule="auto"/>
        <w:ind w:left="-567" w:firstLine="567"/>
        <w:jc w:val="both"/>
        <w:textAlignment w:val="baseline"/>
        <w:rPr>
          <w:rFonts w:ascii="Segoe UI" w:eastAsia="Times New Roman" w:hAnsi="Segoe UI" w:cs="Segoe UI"/>
          <w:sz w:val="18"/>
          <w:szCs w:val="18"/>
          <w:lang w:eastAsia="lt-LT"/>
        </w:rPr>
      </w:pPr>
    </w:p>
    <w:p w14:paraId="302E13AD" w14:textId="77777777" w:rsidR="00542FCC" w:rsidRDefault="00542FCC" w:rsidP="00542FCC">
      <w:pPr>
        <w:spacing w:after="0" w:line="240" w:lineRule="auto"/>
        <w:ind w:left="-567" w:firstLine="567"/>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Mokslo metai _______________ </w:t>
      </w:r>
    </w:p>
    <w:p w14:paraId="72B59B7A" w14:textId="77777777" w:rsidR="00542FCC" w:rsidRDefault="00542FCC" w:rsidP="00542FCC">
      <w:pPr>
        <w:spacing w:after="0" w:line="240" w:lineRule="auto"/>
        <w:ind w:left="-567" w:firstLine="567"/>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Pamokų skaičius per savaitę ____ </w:t>
      </w:r>
    </w:p>
    <w:p w14:paraId="3C1A8A09" w14:textId="77777777" w:rsidR="00542FCC" w:rsidRDefault="00542FCC" w:rsidP="00542FCC">
      <w:pPr>
        <w:tabs>
          <w:tab w:val="center" w:pos="4819"/>
        </w:tabs>
        <w:spacing w:after="0" w:line="240" w:lineRule="auto"/>
        <w:ind w:left="-567" w:firstLine="567"/>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Vertinimas: </w:t>
      </w:r>
      <w:r>
        <w:rPr>
          <w:rFonts w:ascii="Times New Roman" w:eastAsia="Times New Roman" w:hAnsi="Times New Roman" w:cs="Times New Roman"/>
          <w:sz w:val="24"/>
          <w:szCs w:val="24"/>
          <w:lang w:eastAsia="lt-LT"/>
        </w:rPr>
        <w:tab/>
      </w:r>
    </w:p>
    <w:p w14:paraId="612E58B4" w14:textId="77777777" w:rsidR="00542FCC" w:rsidRDefault="00542FCC" w:rsidP="00542FCC">
      <w:pPr>
        <w:spacing w:after="0" w:line="240" w:lineRule="auto"/>
        <w:ind w:left="-567"/>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t>_</w:t>
      </w:r>
    </w:p>
    <w:p w14:paraId="4A0DDEA3" w14:textId="77777777" w:rsidR="00542FCC" w:rsidRDefault="00542FCC" w:rsidP="00542FCC">
      <w:pPr>
        <w:spacing w:after="0" w:line="240" w:lineRule="auto"/>
        <w:ind w:firstLine="1290"/>
        <w:textAlignment w:val="baseline"/>
        <w:rPr>
          <w:rFonts w:ascii="Segoe UI" w:eastAsia="Times New Roman" w:hAnsi="Segoe UI" w:cs="Segoe UI"/>
          <w:sz w:val="18"/>
          <w:szCs w:val="18"/>
          <w:lang w:eastAsia="lt-LT"/>
        </w:rPr>
      </w:pPr>
    </w:p>
    <w:tbl>
      <w:tblPr>
        <w:tblW w:w="1020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984"/>
        <w:gridCol w:w="993"/>
        <w:gridCol w:w="992"/>
        <w:gridCol w:w="4536"/>
      </w:tblGrid>
      <w:tr w:rsidR="00542FCC" w14:paraId="3F63B14F" w14:textId="77777777" w:rsidTr="005B2909">
        <w:trPr>
          <w:trHeight w:val="300"/>
        </w:trPr>
        <w:tc>
          <w:tcPr>
            <w:tcW w:w="1702" w:type="dxa"/>
            <w:tcBorders>
              <w:top w:val="single" w:sz="6" w:space="0" w:color="909090"/>
              <w:left w:val="single" w:sz="6" w:space="0" w:color="909090"/>
              <w:bottom w:val="single" w:sz="6" w:space="0" w:color="909090"/>
              <w:right w:val="single" w:sz="6" w:space="0" w:color="909090"/>
            </w:tcBorders>
            <w:vAlign w:val="center"/>
            <w:hideMark/>
          </w:tcPr>
          <w:p w14:paraId="1122E69D" w14:textId="77777777" w:rsidR="00542FCC" w:rsidRDefault="00542FCC">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lastRenderedPageBreak/>
              <w:t>Mokymo(si) turinio skyrius</w:t>
            </w:r>
            <w:r>
              <w:rPr>
                <w:rFonts w:ascii="Times New Roman" w:eastAsia="Times New Roman" w:hAnsi="Times New Roman" w:cs="Times New Roman"/>
                <w:sz w:val="24"/>
                <w:szCs w:val="24"/>
                <w:lang w:eastAsia="lt-LT"/>
              </w:rPr>
              <w:t> </w:t>
            </w:r>
          </w:p>
        </w:tc>
        <w:tc>
          <w:tcPr>
            <w:tcW w:w="1984" w:type="dxa"/>
            <w:tcBorders>
              <w:top w:val="single" w:sz="6" w:space="0" w:color="909090"/>
              <w:left w:val="single" w:sz="6" w:space="0" w:color="909090"/>
              <w:bottom w:val="single" w:sz="6" w:space="0" w:color="909090"/>
              <w:right w:val="single" w:sz="6" w:space="0" w:color="909090"/>
            </w:tcBorders>
            <w:vAlign w:val="center"/>
            <w:hideMark/>
          </w:tcPr>
          <w:p w14:paraId="02F5CEE2" w14:textId="77777777" w:rsidR="00542FCC" w:rsidRDefault="00542FCC">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Mokymo(si) turinio tema</w:t>
            </w:r>
            <w:r>
              <w:rPr>
                <w:rFonts w:ascii="Times New Roman" w:eastAsia="Times New Roman" w:hAnsi="Times New Roman" w:cs="Times New Roman"/>
                <w:sz w:val="24"/>
                <w:szCs w:val="24"/>
                <w:lang w:eastAsia="lt-LT"/>
              </w:rPr>
              <w:t> </w:t>
            </w:r>
          </w:p>
        </w:tc>
        <w:tc>
          <w:tcPr>
            <w:tcW w:w="993" w:type="dxa"/>
            <w:tcBorders>
              <w:top w:val="single" w:sz="6" w:space="0" w:color="909090"/>
              <w:left w:val="single" w:sz="6" w:space="0" w:color="909090"/>
              <w:bottom w:val="single" w:sz="6" w:space="0" w:color="909090"/>
              <w:right w:val="single" w:sz="6" w:space="0" w:color="909090"/>
            </w:tcBorders>
            <w:vAlign w:val="center"/>
            <w:hideMark/>
          </w:tcPr>
          <w:p w14:paraId="2B0E7045" w14:textId="77777777" w:rsidR="00542FCC" w:rsidRDefault="00542FCC">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Val. sk.</w:t>
            </w:r>
            <w:r>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vAlign w:val="center"/>
            <w:hideMark/>
          </w:tcPr>
          <w:p w14:paraId="63F5DB70" w14:textId="77777777" w:rsidR="00542FCC" w:rsidRDefault="00542FCC">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4536" w:type="dxa"/>
            <w:tcBorders>
              <w:top w:val="single" w:sz="6" w:space="0" w:color="909090"/>
              <w:left w:val="single" w:sz="6" w:space="0" w:color="909090"/>
              <w:bottom w:val="single" w:sz="6" w:space="0" w:color="909090"/>
              <w:right w:val="single" w:sz="6" w:space="0" w:color="909090"/>
            </w:tcBorders>
            <w:vAlign w:val="center"/>
            <w:hideMark/>
          </w:tcPr>
          <w:p w14:paraId="69F03665" w14:textId="77777777" w:rsidR="00542FCC" w:rsidRDefault="00542FCC">
            <w:pPr>
              <w:spacing w:after="0" w:line="240" w:lineRule="auto"/>
              <w:jc w:val="center"/>
              <w:textAlignment w:val="baseline"/>
              <w:rPr>
                <w:rStyle w:val="normaltextrun"/>
              </w:rPr>
            </w:pPr>
            <w:r>
              <w:rPr>
                <w:rStyle w:val="normaltextrun"/>
                <w:rFonts w:ascii="Times New Roman" w:eastAsia="Times New Roman" w:hAnsi="Times New Roman" w:cs="Times New Roman"/>
                <w:b/>
                <w:sz w:val="24"/>
                <w:szCs w:val="24"/>
                <w:lang w:eastAsia="lt-LT"/>
              </w:rPr>
              <w:t>Galimos mokinių veiklos </w:t>
            </w:r>
          </w:p>
        </w:tc>
      </w:tr>
      <w:tr w:rsidR="00542FCC" w14:paraId="1EB41EB0" w14:textId="77777777" w:rsidTr="00542FCC">
        <w:trPr>
          <w:trHeight w:val="977"/>
        </w:trPr>
        <w:tc>
          <w:tcPr>
            <w:tcW w:w="1702" w:type="dxa"/>
            <w:vMerge w:val="restart"/>
            <w:tcBorders>
              <w:top w:val="single" w:sz="6" w:space="0" w:color="909090"/>
              <w:left w:val="single" w:sz="6" w:space="0" w:color="909090"/>
              <w:bottom w:val="nil"/>
              <w:right w:val="single" w:sz="6" w:space="0" w:color="909090"/>
            </w:tcBorders>
            <w:hideMark/>
          </w:tcPr>
          <w:p w14:paraId="6E95FDC3" w14:textId="77777777" w:rsidR="00542FCC" w:rsidRDefault="00542FCC">
            <w:pPr>
              <w:spacing w:after="0" w:line="240" w:lineRule="auto"/>
              <w:textAlignment w:val="baseline"/>
              <w:rPr>
                <w:rStyle w:val="normaltextrun"/>
              </w:rPr>
            </w:pPr>
            <w:r>
              <w:rPr>
                <w:rStyle w:val="normaltextrun"/>
                <w:rFonts w:ascii="Times New Roman" w:eastAsia="Times New Roman" w:hAnsi="Times New Roman" w:cs="Times New Roman"/>
                <w:sz w:val="24"/>
                <w:szCs w:val="24"/>
                <w:lang w:eastAsia="lt-LT"/>
              </w:rPr>
              <w:t xml:space="preserve">Vaidyba ir režisūra </w:t>
            </w:r>
          </w:p>
        </w:tc>
        <w:tc>
          <w:tcPr>
            <w:tcW w:w="1984" w:type="dxa"/>
            <w:tcBorders>
              <w:top w:val="single" w:sz="6" w:space="0" w:color="909090"/>
              <w:left w:val="single" w:sz="6" w:space="0" w:color="909090"/>
              <w:bottom w:val="single" w:sz="6" w:space="0" w:color="909090"/>
              <w:right w:val="single" w:sz="6" w:space="0" w:color="909090"/>
            </w:tcBorders>
            <w:hideMark/>
          </w:tcPr>
          <w:p w14:paraId="0B35086C" w14:textId="77777777" w:rsid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Dokumentinis teatras</w:t>
            </w:r>
          </w:p>
        </w:tc>
        <w:tc>
          <w:tcPr>
            <w:tcW w:w="993" w:type="dxa"/>
            <w:tcBorders>
              <w:top w:val="single" w:sz="6" w:space="0" w:color="909090"/>
              <w:left w:val="single" w:sz="6" w:space="0" w:color="909090"/>
              <w:bottom w:val="single" w:sz="6" w:space="0" w:color="909090"/>
              <w:right w:val="single" w:sz="6" w:space="0" w:color="909090"/>
            </w:tcBorders>
            <w:hideMark/>
          </w:tcPr>
          <w:p w14:paraId="0C90BDFA" w14:textId="7FBE25F7" w:rsidR="00542FCC" w:rsidRDefault="00A42C4E">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8</w:t>
            </w:r>
            <w:r w:rsidR="00542FCC">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9</w:t>
            </w:r>
            <w:r w:rsidR="00542FCC">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27D4CFC7" w14:textId="77777777" w:rsid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2A33C25C"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Susipažįstama su dokumentinio teatro forma bei istorija, palyginami Lietuvos ir užsienio pavyzdžiai. </w:t>
            </w:r>
          </w:p>
        </w:tc>
      </w:tr>
      <w:tr w:rsidR="00542FCC" w14:paraId="3D8996B9" w14:textId="77777777" w:rsidTr="00542FCC">
        <w:trPr>
          <w:trHeight w:val="1260"/>
        </w:trPr>
        <w:tc>
          <w:tcPr>
            <w:tcW w:w="0" w:type="auto"/>
            <w:vMerge/>
            <w:tcBorders>
              <w:top w:val="single" w:sz="6" w:space="0" w:color="909090"/>
              <w:left w:val="single" w:sz="6" w:space="0" w:color="909090"/>
              <w:bottom w:val="nil"/>
              <w:right w:val="single" w:sz="6" w:space="0" w:color="909090"/>
            </w:tcBorders>
            <w:vAlign w:val="center"/>
            <w:hideMark/>
          </w:tcPr>
          <w:p w14:paraId="7F0A028D" w14:textId="77777777" w:rsidR="00542FCC" w:rsidRDefault="00542FCC">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3E10D967"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 Tyrimas – kūrybinio proceso dalis</w:t>
            </w:r>
          </w:p>
        </w:tc>
        <w:tc>
          <w:tcPr>
            <w:tcW w:w="993" w:type="dxa"/>
            <w:tcBorders>
              <w:top w:val="single" w:sz="6" w:space="0" w:color="909090"/>
              <w:left w:val="single" w:sz="6" w:space="0" w:color="909090"/>
              <w:bottom w:val="single" w:sz="6" w:space="0" w:color="909090"/>
              <w:right w:val="single" w:sz="6" w:space="0" w:color="909090"/>
            </w:tcBorders>
            <w:hideMark/>
          </w:tcPr>
          <w:p w14:paraId="277119C3" w14:textId="2F969E03" w:rsidR="00542FCC" w:rsidRDefault="00A42C4E">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8–9  </w:t>
            </w:r>
          </w:p>
        </w:tc>
        <w:tc>
          <w:tcPr>
            <w:tcW w:w="992" w:type="dxa"/>
            <w:tcBorders>
              <w:top w:val="single" w:sz="6" w:space="0" w:color="909090"/>
              <w:left w:val="single" w:sz="6" w:space="0" w:color="909090"/>
              <w:bottom w:val="single" w:sz="6" w:space="0" w:color="909090"/>
              <w:right w:val="single" w:sz="6" w:space="0" w:color="909090"/>
            </w:tcBorders>
          </w:tcPr>
          <w:p w14:paraId="38F62369" w14:textId="77777777" w:rsid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55B93741"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Susipažįstama su tyrimo svarba (pvz., įrašomi interviu su asmenybėmis) dokumentiniame teatre, spektaklio kūrimo idėjomis, etapais ir priemonėmis. </w:t>
            </w:r>
          </w:p>
        </w:tc>
      </w:tr>
      <w:tr w:rsidR="00542FCC" w14:paraId="63235E60" w14:textId="77777777" w:rsidTr="00542FCC">
        <w:trPr>
          <w:trHeight w:val="980"/>
        </w:trPr>
        <w:tc>
          <w:tcPr>
            <w:tcW w:w="0" w:type="auto"/>
            <w:vMerge/>
            <w:tcBorders>
              <w:top w:val="single" w:sz="6" w:space="0" w:color="909090"/>
              <w:left w:val="single" w:sz="6" w:space="0" w:color="909090"/>
              <w:bottom w:val="nil"/>
              <w:right w:val="single" w:sz="6" w:space="0" w:color="909090"/>
            </w:tcBorders>
            <w:vAlign w:val="center"/>
            <w:hideMark/>
          </w:tcPr>
          <w:p w14:paraId="62681670" w14:textId="77777777" w:rsidR="00542FCC" w:rsidRDefault="00542FCC">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4E31C1B8"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Dokumentinio teatro pristatymas</w:t>
            </w:r>
          </w:p>
        </w:tc>
        <w:tc>
          <w:tcPr>
            <w:tcW w:w="993" w:type="dxa"/>
            <w:tcBorders>
              <w:top w:val="single" w:sz="6" w:space="0" w:color="909090"/>
              <w:left w:val="single" w:sz="6" w:space="0" w:color="909090"/>
              <w:bottom w:val="single" w:sz="6" w:space="0" w:color="909090"/>
              <w:right w:val="single" w:sz="6" w:space="0" w:color="909090"/>
            </w:tcBorders>
            <w:hideMark/>
          </w:tcPr>
          <w:p w14:paraId="65E1936C" w14:textId="592CB208" w:rsidR="00542FCC" w:rsidRDefault="00A42C4E">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8–9  </w:t>
            </w:r>
          </w:p>
        </w:tc>
        <w:tc>
          <w:tcPr>
            <w:tcW w:w="992" w:type="dxa"/>
            <w:tcBorders>
              <w:top w:val="single" w:sz="6" w:space="0" w:color="909090"/>
              <w:left w:val="single" w:sz="6" w:space="0" w:color="909090"/>
              <w:bottom w:val="single" w:sz="6" w:space="0" w:color="909090"/>
              <w:right w:val="single" w:sz="6" w:space="0" w:color="909090"/>
            </w:tcBorders>
          </w:tcPr>
          <w:p w14:paraId="19E17F70" w14:textId="77777777" w:rsid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7AE2A00F"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Pasiruošiama pristatyti dokumentinį spektaklį ar jo fragmentą viešojoje (skaitmeninėje) erdvėje, pasidalijamos veiklos. </w:t>
            </w:r>
          </w:p>
        </w:tc>
      </w:tr>
      <w:tr w:rsidR="00542FCC" w14:paraId="422DD2BE" w14:textId="77777777" w:rsidTr="00542FCC">
        <w:trPr>
          <w:trHeight w:val="1546"/>
        </w:trPr>
        <w:tc>
          <w:tcPr>
            <w:tcW w:w="0" w:type="auto"/>
            <w:vMerge/>
            <w:tcBorders>
              <w:top w:val="single" w:sz="6" w:space="0" w:color="909090"/>
              <w:left w:val="single" w:sz="6" w:space="0" w:color="909090"/>
              <w:bottom w:val="nil"/>
              <w:right w:val="single" w:sz="6" w:space="0" w:color="909090"/>
            </w:tcBorders>
            <w:vAlign w:val="center"/>
            <w:hideMark/>
          </w:tcPr>
          <w:p w14:paraId="5EE87DB0" w14:textId="77777777" w:rsidR="00542FCC" w:rsidRDefault="00542FCC">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182AA999"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Kūrybinio proceso refleksija</w:t>
            </w:r>
          </w:p>
        </w:tc>
        <w:tc>
          <w:tcPr>
            <w:tcW w:w="993" w:type="dxa"/>
            <w:tcBorders>
              <w:top w:val="single" w:sz="6" w:space="0" w:color="909090"/>
              <w:left w:val="single" w:sz="6" w:space="0" w:color="909090"/>
              <w:bottom w:val="single" w:sz="6" w:space="0" w:color="909090"/>
              <w:right w:val="single" w:sz="6" w:space="0" w:color="909090"/>
            </w:tcBorders>
            <w:hideMark/>
          </w:tcPr>
          <w:p w14:paraId="37B91232" w14:textId="55CFD798" w:rsidR="00542FCC" w:rsidRDefault="00A42C4E">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8–9  </w:t>
            </w:r>
          </w:p>
        </w:tc>
        <w:tc>
          <w:tcPr>
            <w:tcW w:w="992" w:type="dxa"/>
            <w:tcBorders>
              <w:top w:val="single" w:sz="6" w:space="0" w:color="909090"/>
              <w:left w:val="single" w:sz="6" w:space="0" w:color="909090"/>
              <w:bottom w:val="single" w:sz="6" w:space="0" w:color="909090"/>
              <w:right w:val="single" w:sz="6" w:space="0" w:color="909090"/>
            </w:tcBorders>
          </w:tcPr>
          <w:p w14:paraId="51FBEA2B" w14:textId="77777777" w:rsidR="00542FCC" w:rsidRDefault="00542FCC">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485363F0" w14:textId="77777777" w:rsidR="00542FCC" w:rsidRPr="00542FCC" w:rsidRDefault="00542FCC">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Aptariama dokumentinio teatro kūrimo patirtis, bendradarbiavimo ir komunikavimo iššūkiai bendraujant su respondentais, kūrybine grupe, tobulinant ir ugdant asmenines savybes. </w:t>
            </w:r>
          </w:p>
        </w:tc>
      </w:tr>
      <w:tr w:rsidR="00542FCC" w14:paraId="151156D6" w14:textId="77777777" w:rsidTr="00542FCC">
        <w:trPr>
          <w:trHeight w:val="1540"/>
        </w:trPr>
        <w:tc>
          <w:tcPr>
            <w:tcW w:w="1702" w:type="dxa"/>
            <w:vMerge w:val="restart"/>
            <w:tcBorders>
              <w:top w:val="single" w:sz="6" w:space="0" w:color="909090"/>
              <w:left w:val="single" w:sz="6" w:space="0" w:color="909090"/>
              <w:bottom w:val="nil"/>
              <w:right w:val="single" w:sz="6" w:space="0" w:color="909090"/>
            </w:tcBorders>
            <w:hideMark/>
          </w:tcPr>
          <w:p w14:paraId="72FA93B8" w14:textId="77777777" w:rsid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Teatro elementai ir kūrybos priemonės</w:t>
            </w:r>
          </w:p>
        </w:tc>
        <w:tc>
          <w:tcPr>
            <w:tcW w:w="1984" w:type="dxa"/>
            <w:tcBorders>
              <w:top w:val="single" w:sz="6" w:space="0" w:color="909090"/>
              <w:left w:val="single" w:sz="6" w:space="0" w:color="909090"/>
              <w:bottom w:val="single" w:sz="6" w:space="0" w:color="909090"/>
              <w:right w:val="single" w:sz="6" w:space="0" w:color="909090"/>
            </w:tcBorders>
            <w:hideMark/>
          </w:tcPr>
          <w:p w14:paraId="1201EBBD"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Kūrimas ir įsivertinimas</w:t>
            </w:r>
          </w:p>
        </w:tc>
        <w:tc>
          <w:tcPr>
            <w:tcW w:w="993" w:type="dxa"/>
            <w:tcBorders>
              <w:top w:val="single" w:sz="6" w:space="0" w:color="909090"/>
              <w:left w:val="single" w:sz="6" w:space="0" w:color="909090"/>
              <w:bottom w:val="single" w:sz="6" w:space="0" w:color="909090"/>
              <w:right w:val="single" w:sz="6" w:space="0" w:color="909090"/>
            </w:tcBorders>
            <w:hideMark/>
          </w:tcPr>
          <w:p w14:paraId="6EBD68BB" w14:textId="392C2814" w:rsidR="00542FCC" w:rsidRDefault="00A42C4E">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00542FCC">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00542FCC">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7367BB2D" w14:textId="77777777" w:rsid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6D84A741"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Mokiniams pasiūloma dokumentuoti, analizuoti ir vertinti savo pačių kuriamus ir atliekamus darbus, meninius projektus. Aptariamas kūrybinio proceso dokumentavimas vaizdo ir garso medijomis. </w:t>
            </w:r>
          </w:p>
        </w:tc>
      </w:tr>
      <w:tr w:rsidR="00542FCC" w14:paraId="4537327E" w14:textId="77777777" w:rsidTr="00542FCC">
        <w:trPr>
          <w:trHeight w:val="1265"/>
        </w:trPr>
        <w:tc>
          <w:tcPr>
            <w:tcW w:w="0" w:type="auto"/>
            <w:vMerge/>
            <w:tcBorders>
              <w:top w:val="single" w:sz="6" w:space="0" w:color="909090"/>
              <w:left w:val="single" w:sz="6" w:space="0" w:color="909090"/>
              <w:bottom w:val="nil"/>
              <w:right w:val="single" w:sz="6" w:space="0" w:color="909090"/>
            </w:tcBorders>
            <w:vAlign w:val="center"/>
            <w:hideMark/>
          </w:tcPr>
          <w:p w14:paraId="553D0AB6" w14:textId="77777777" w:rsidR="00542FCC" w:rsidRDefault="00542FCC">
            <w:pPr>
              <w:spacing w:after="0" w:line="256" w:lineRule="auto"/>
              <w:rPr>
                <w:rStyle w:val="normaltextrun"/>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hideMark/>
          </w:tcPr>
          <w:p w14:paraId="21D0C016"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Kūrybinė medžiaga</w:t>
            </w:r>
          </w:p>
        </w:tc>
        <w:tc>
          <w:tcPr>
            <w:tcW w:w="993" w:type="dxa"/>
            <w:tcBorders>
              <w:top w:val="single" w:sz="6" w:space="0" w:color="909090"/>
              <w:left w:val="single" w:sz="6" w:space="0" w:color="909090"/>
              <w:bottom w:val="single" w:sz="6" w:space="0" w:color="909090"/>
              <w:right w:val="single" w:sz="6" w:space="0" w:color="909090"/>
            </w:tcBorders>
            <w:hideMark/>
          </w:tcPr>
          <w:p w14:paraId="6065C8E8" w14:textId="5644F7CD" w:rsidR="00542FCC" w:rsidRDefault="00A42C4E">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00542FCC">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00542FCC">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3BD95FF9" w14:textId="77777777" w:rsid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1D439852"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Sutarus sukurti vaizdinį ir (ar) skaitmeninį (filmo) grupės darbo metraštį, kaupiama (ir atrenkama) reikalinga galutiniam rezultatui medžiaga. </w:t>
            </w:r>
          </w:p>
        </w:tc>
      </w:tr>
      <w:tr w:rsidR="00542FCC" w14:paraId="5BD875E9" w14:textId="77777777" w:rsidTr="00542FCC">
        <w:trPr>
          <w:trHeight w:val="985"/>
        </w:trPr>
        <w:tc>
          <w:tcPr>
            <w:tcW w:w="1702" w:type="dxa"/>
            <w:tcBorders>
              <w:top w:val="nil"/>
              <w:left w:val="single" w:sz="6" w:space="0" w:color="909090"/>
              <w:bottom w:val="nil"/>
              <w:right w:val="single" w:sz="6" w:space="0" w:color="909090"/>
            </w:tcBorders>
            <w:vAlign w:val="center"/>
          </w:tcPr>
          <w:p w14:paraId="7198E828" w14:textId="77777777" w:rsidR="00542FCC" w:rsidRDefault="00542FCC">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hideMark/>
          </w:tcPr>
          <w:p w14:paraId="120F4550"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Viešinimas ir grįžtamasis ryšys</w:t>
            </w:r>
          </w:p>
        </w:tc>
        <w:tc>
          <w:tcPr>
            <w:tcW w:w="993" w:type="dxa"/>
            <w:tcBorders>
              <w:top w:val="single" w:sz="6" w:space="0" w:color="909090"/>
              <w:left w:val="single" w:sz="6" w:space="0" w:color="909090"/>
              <w:bottom w:val="single" w:sz="6" w:space="0" w:color="909090"/>
              <w:right w:val="single" w:sz="6" w:space="0" w:color="909090"/>
            </w:tcBorders>
            <w:hideMark/>
          </w:tcPr>
          <w:p w14:paraId="6EE2CE6C" w14:textId="25200BEA" w:rsidR="00542FCC" w:rsidRDefault="00A42C4E">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0E160690" w14:textId="77777777" w:rsid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7E068991"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Aptariama, kokiais kanalais medžiaga bus viešinama, kokio grįžtamojo ryšio tikimasi. Apžvelgiamos ugdymo karjerai temos. </w:t>
            </w:r>
          </w:p>
        </w:tc>
      </w:tr>
      <w:tr w:rsidR="00542FCC" w14:paraId="66C8067C" w14:textId="77777777" w:rsidTr="00542FCC">
        <w:trPr>
          <w:trHeight w:val="971"/>
        </w:trPr>
        <w:tc>
          <w:tcPr>
            <w:tcW w:w="1702" w:type="dxa"/>
            <w:vMerge w:val="restart"/>
            <w:tcBorders>
              <w:top w:val="single" w:sz="6" w:space="0" w:color="909090"/>
              <w:left w:val="single" w:sz="6" w:space="0" w:color="909090"/>
              <w:bottom w:val="nil"/>
              <w:right w:val="single" w:sz="6" w:space="0" w:color="909090"/>
            </w:tcBorders>
            <w:hideMark/>
          </w:tcPr>
          <w:p w14:paraId="1A305DC3" w14:textId="77777777" w:rsidR="00542FCC" w:rsidRDefault="00542FCC">
            <w:pPr>
              <w:spacing w:after="0" w:line="240" w:lineRule="auto"/>
              <w:textAlignment w:val="baseline"/>
              <w:rPr>
                <w:rStyle w:val="normaltextrun"/>
              </w:rPr>
            </w:pPr>
            <w:r>
              <w:rPr>
                <w:rStyle w:val="normaltextrun"/>
                <w:rFonts w:ascii="Times New Roman" w:eastAsia="Times New Roman" w:hAnsi="Times New Roman" w:cs="Times New Roman"/>
                <w:sz w:val="24"/>
                <w:szCs w:val="24"/>
                <w:lang w:eastAsia="lt-LT"/>
              </w:rPr>
              <w:t>Teatro raida ir įvairovė</w:t>
            </w:r>
          </w:p>
        </w:tc>
        <w:tc>
          <w:tcPr>
            <w:tcW w:w="1984" w:type="dxa"/>
            <w:tcBorders>
              <w:top w:val="single" w:sz="6" w:space="0" w:color="909090"/>
              <w:left w:val="single" w:sz="6" w:space="0" w:color="909090"/>
              <w:bottom w:val="single" w:sz="6" w:space="0" w:color="909090"/>
              <w:right w:val="single" w:sz="6" w:space="0" w:color="909090"/>
            </w:tcBorders>
            <w:hideMark/>
          </w:tcPr>
          <w:p w14:paraId="4C89CDD1"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Teatras ir technologijos</w:t>
            </w:r>
          </w:p>
        </w:tc>
        <w:tc>
          <w:tcPr>
            <w:tcW w:w="993" w:type="dxa"/>
            <w:tcBorders>
              <w:top w:val="single" w:sz="6" w:space="0" w:color="909090"/>
              <w:left w:val="single" w:sz="6" w:space="0" w:color="909090"/>
              <w:bottom w:val="single" w:sz="6" w:space="0" w:color="909090"/>
              <w:right w:val="single" w:sz="6" w:space="0" w:color="909090"/>
            </w:tcBorders>
          </w:tcPr>
          <w:p w14:paraId="5DA9ABCE" w14:textId="70A7DAF0" w:rsidR="00542FCC" w:rsidRDefault="00A42C4E">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5130F8B8" w14:textId="77777777" w:rsid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5EC2807C"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Pasitelkus pavyzdžius analizuojamas skaitmeninių, vaizdo ir garso technologijų naudojimas šiuolaikiniame teatre. </w:t>
            </w:r>
          </w:p>
        </w:tc>
      </w:tr>
      <w:tr w:rsidR="00542FCC" w14:paraId="082FA6F6" w14:textId="77777777" w:rsidTr="00542FCC">
        <w:trPr>
          <w:trHeight w:val="1255"/>
        </w:trPr>
        <w:tc>
          <w:tcPr>
            <w:tcW w:w="0" w:type="auto"/>
            <w:vMerge/>
            <w:tcBorders>
              <w:top w:val="single" w:sz="6" w:space="0" w:color="909090"/>
              <w:left w:val="single" w:sz="6" w:space="0" w:color="909090"/>
              <w:bottom w:val="nil"/>
              <w:right w:val="single" w:sz="6" w:space="0" w:color="909090"/>
            </w:tcBorders>
            <w:vAlign w:val="center"/>
            <w:hideMark/>
          </w:tcPr>
          <w:p w14:paraId="22ADC367" w14:textId="77777777" w:rsidR="00542FCC" w:rsidRDefault="00542FCC">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7F2DFFA9"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Intermedialus teatras</w:t>
            </w:r>
          </w:p>
        </w:tc>
        <w:tc>
          <w:tcPr>
            <w:tcW w:w="993" w:type="dxa"/>
            <w:tcBorders>
              <w:top w:val="single" w:sz="6" w:space="0" w:color="909090"/>
              <w:left w:val="single" w:sz="6" w:space="0" w:color="909090"/>
              <w:bottom w:val="single" w:sz="6" w:space="0" w:color="909090"/>
              <w:right w:val="single" w:sz="6" w:space="0" w:color="909090"/>
            </w:tcBorders>
            <w:hideMark/>
          </w:tcPr>
          <w:p w14:paraId="22B5EDE8" w14:textId="41A2C8AC" w:rsidR="00542FCC" w:rsidRDefault="00A42C4E">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3874AC55" w14:textId="77777777" w:rsid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6F04048E"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Pasitelkus pavyzdžius tyrinėjami teatro ir medijų ryšiai, šiuolaikinių medijų privalumai ir trūkumai dramos, šokio, skirtuose vaikams ar kt. spektakliuose.</w:t>
            </w:r>
          </w:p>
        </w:tc>
      </w:tr>
      <w:tr w:rsidR="00542FCC" w14:paraId="68E016F0" w14:textId="77777777" w:rsidTr="00542FCC">
        <w:trPr>
          <w:trHeight w:val="1546"/>
        </w:trPr>
        <w:tc>
          <w:tcPr>
            <w:tcW w:w="0" w:type="auto"/>
            <w:vMerge/>
            <w:tcBorders>
              <w:top w:val="single" w:sz="6" w:space="0" w:color="909090"/>
              <w:left w:val="single" w:sz="6" w:space="0" w:color="909090"/>
              <w:bottom w:val="nil"/>
              <w:right w:val="single" w:sz="6" w:space="0" w:color="909090"/>
            </w:tcBorders>
            <w:vAlign w:val="center"/>
            <w:hideMark/>
          </w:tcPr>
          <w:p w14:paraId="2724EA16" w14:textId="77777777" w:rsidR="00542FCC" w:rsidRDefault="00542FCC">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4E3502BE"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Virtualus teatras</w:t>
            </w:r>
          </w:p>
        </w:tc>
        <w:tc>
          <w:tcPr>
            <w:tcW w:w="993" w:type="dxa"/>
            <w:tcBorders>
              <w:top w:val="single" w:sz="6" w:space="0" w:color="909090"/>
              <w:left w:val="single" w:sz="6" w:space="0" w:color="909090"/>
              <w:bottom w:val="single" w:sz="6" w:space="0" w:color="909090"/>
              <w:right w:val="single" w:sz="6" w:space="0" w:color="909090"/>
            </w:tcBorders>
            <w:hideMark/>
          </w:tcPr>
          <w:p w14:paraId="62B70811" w14:textId="1FE00647" w:rsidR="00542FCC" w:rsidRDefault="00A42C4E">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22BD543C" w14:textId="77777777" w:rsid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54555664"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Aptariami skaitmeninių (nuotolinių) spektaklių ypatumai, mokiniai pristato pasirinktus pavyzdžius. Analizuojama stengiantis pažvelgti per mokymosi visą gyvenimą prizmę. </w:t>
            </w:r>
          </w:p>
        </w:tc>
      </w:tr>
      <w:tr w:rsidR="00542FCC" w14:paraId="774DC09A" w14:textId="77777777" w:rsidTr="00542FCC">
        <w:trPr>
          <w:trHeight w:val="1257"/>
        </w:trPr>
        <w:tc>
          <w:tcPr>
            <w:tcW w:w="0" w:type="auto"/>
            <w:tcBorders>
              <w:top w:val="single" w:sz="6" w:space="0" w:color="909090"/>
              <w:left w:val="single" w:sz="6" w:space="0" w:color="909090"/>
              <w:bottom w:val="nil"/>
              <w:right w:val="single" w:sz="6" w:space="0" w:color="909090"/>
            </w:tcBorders>
            <w:vAlign w:val="center"/>
          </w:tcPr>
          <w:p w14:paraId="77DCE281" w14:textId="77777777" w:rsidR="00542FCC" w:rsidRDefault="00542FCC">
            <w:pPr>
              <w:spacing w:after="0" w:line="254"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6FEA6F96"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Teatras ir vertybės</w:t>
            </w:r>
          </w:p>
        </w:tc>
        <w:tc>
          <w:tcPr>
            <w:tcW w:w="993" w:type="dxa"/>
            <w:tcBorders>
              <w:top w:val="single" w:sz="6" w:space="0" w:color="909090"/>
              <w:left w:val="single" w:sz="6" w:space="0" w:color="909090"/>
              <w:bottom w:val="single" w:sz="6" w:space="0" w:color="909090"/>
              <w:right w:val="single" w:sz="6" w:space="0" w:color="909090"/>
            </w:tcBorders>
          </w:tcPr>
          <w:p w14:paraId="0FC7D018" w14:textId="705D9D18" w:rsidR="00542FCC" w:rsidRDefault="00A42C4E">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7F86F345" w14:textId="77777777" w:rsid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772F9400" w14:textId="77777777" w:rsidR="00542FCC" w:rsidRPr="00542FCC" w:rsidRDefault="00542FCC">
            <w:pPr>
              <w:spacing w:after="0" w:line="240" w:lineRule="auto"/>
              <w:textAlignment w:val="baseline"/>
              <w:rPr>
                <w:rStyle w:val="normaltextrun"/>
                <w:rFonts w:ascii="Times New Roman" w:eastAsia="Times New Roman" w:hAnsi="Times New Roman" w:cs="Times New Roman"/>
                <w:sz w:val="24"/>
                <w:szCs w:val="24"/>
                <w:lang w:eastAsia="lt-LT"/>
              </w:rPr>
            </w:pPr>
            <w:r w:rsidRPr="00542FCC">
              <w:rPr>
                <w:rStyle w:val="normaltextrun"/>
                <w:rFonts w:ascii="Times New Roman" w:eastAsia="Times New Roman" w:hAnsi="Times New Roman" w:cs="Times New Roman"/>
                <w:sz w:val="24"/>
                <w:szCs w:val="24"/>
                <w:lang w:eastAsia="lt-LT"/>
              </w:rPr>
              <w:t>Įvertinant sukauptą mokinių patirtį ir žinias, diskutuojama apie politinę, ekonominę, kultūrinę teatro meno reikšmę. Analizuojamos svarbiausios vertybės, idealai ir idėjos. </w:t>
            </w:r>
          </w:p>
        </w:tc>
      </w:tr>
      <w:tr w:rsidR="00542FCC" w14:paraId="1F48D464" w14:textId="77777777" w:rsidTr="00542FCC">
        <w:trPr>
          <w:trHeight w:val="300"/>
        </w:trPr>
        <w:tc>
          <w:tcPr>
            <w:tcW w:w="1702" w:type="dxa"/>
            <w:tcBorders>
              <w:top w:val="nil"/>
              <w:left w:val="single" w:sz="6" w:space="0" w:color="909090"/>
              <w:bottom w:val="inset" w:sz="18" w:space="0" w:color="auto"/>
              <w:right w:val="single" w:sz="6" w:space="0" w:color="909090"/>
            </w:tcBorders>
            <w:vAlign w:val="center"/>
          </w:tcPr>
          <w:p w14:paraId="7CE2D6D7" w14:textId="77777777" w:rsidR="00542FCC" w:rsidRDefault="00542FCC">
            <w:pPr>
              <w:spacing w:after="0" w:line="240" w:lineRule="auto"/>
              <w:rPr>
                <w:rFonts w:ascii="Times New Roman" w:eastAsia="Times New Roman" w:hAnsi="Times New Roman" w:cs="Times New Roman"/>
                <w:sz w:val="28"/>
                <w:szCs w:val="24"/>
                <w:lang w:eastAsia="lt-LT"/>
              </w:rPr>
            </w:pPr>
          </w:p>
        </w:tc>
        <w:tc>
          <w:tcPr>
            <w:tcW w:w="1984" w:type="dxa"/>
            <w:tcBorders>
              <w:top w:val="single" w:sz="6" w:space="0" w:color="909090"/>
              <w:left w:val="single" w:sz="6" w:space="0" w:color="909090"/>
              <w:bottom w:val="single" w:sz="6" w:space="0" w:color="909090"/>
              <w:right w:val="single" w:sz="6" w:space="0" w:color="909090"/>
            </w:tcBorders>
            <w:hideMark/>
          </w:tcPr>
          <w:p w14:paraId="255902E6" w14:textId="77777777" w:rsidR="00542FCC" w:rsidRDefault="00542FCC">
            <w:pPr>
              <w:spacing w:after="0" w:line="240" w:lineRule="auto"/>
              <w:jc w:val="center"/>
              <w:textAlignment w:val="baseline"/>
              <w:rPr>
                <w:rFonts w:ascii="Times New Roman" w:eastAsia="Times New Roman" w:hAnsi="Times New Roman" w:cs="Times New Roman"/>
                <w:b/>
                <w:sz w:val="28"/>
                <w:szCs w:val="24"/>
                <w:lang w:eastAsia="lt-LT"/>
              </w:rPr>
            </w:pPr>
            <w:r>
              <w:rPr>
                <w:rFonts w:ascii="Times New Roman" w:eastAsia="Times New Roman" w:hAnsi="Times New Roman" w:cs="Times New Roman"/>
                <w:b/>
                <w:sz w:val="28"/>
                <w:szCs w:val="24"/>
                <w:lang w:eastAsia="lt-LT"/>
              </w:rPr>
              <w:t>Iš viso:</w:t>
            </w:r>
          </w:p>
        </w:tc>
        <w:tc>
          <w:tcPr>
            <w:tcW w:w="993" w:type="dxa"/>
            <w:tcBorders>
              <w:top w:val="single" w:sz="6" w:space="0" w:color="909090"/>
              <w:left w:val="single" w:sz="6" w:space="0" w:color="909090"/>
              <w:bottom w:val="single" w:sz="6" w:space="0" w:color="909090"/>
              <w:right w:val="single" w:sz="6" w:space="0" w:color="909090"/>
            </w:tcBorders>
            <w:hideMark/>
          </w:tcPr>
          <w:p w14:paraId="62D0F0B8" w14:textId="5D98AA47" w:rsidR="00542FCC" w:rsidRDefault="00A42C4E">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542FCC">
              <w:rPr>
                <w:rFonts w:ascii="Times New Roman" w:eastAsia="Times New Roman" w:hAnsi="Times New Roman" w:cs="Times New Roman"/>
                <w:sz w:val="24"/>
                <w:szCs w:val="24"/>
                <w:lang w:eastAsia="lt-LT"/>
              </w:rPr>
              <w:t>8</w:t>
            </w:r>
          </w:p>
        </w:tc>
        <w:tc>
          <w:tcPr>
            <w:tcW w:w="992" w:type="dxa"/>
            <w:tcBorders>
              <w:top w:val="single" w:sz="6" w:space="0" w:color="909090"/>
              <w:left w:val="single" w:sz="6" w:space="0" w:color="909090"/>
              <w:bottom w:val="single" w:sz="6" w:space="0" w:color="909090"/>
              <w:right w:val="single" w:sz="6" w:space="0" w:color="909090"/>
            </w:tcBorders>
            <w:hideMark/>
          </w:tcPr>
          <w:p w14:paraId="04AFA168" w14:textId="7C38665E" w:rsidR="00542FCC" w:rsidRDefault="00542FCC">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A42C4E">
              <w:rPr>
                <w:rFonts w:ascii="Times New Roman" w:eastAsia="Times New Roman" w:hAnsi="Times New Roman" w:cs="Times New Roman"/>
                <w:sz w:val="24"/>
                <w:szCs w:val="24"/>
                <w:lang w:eastAsia="lt-LT"/>
              </w:rPr>
              <w:t>0</w:t>
            </w:r>
          </w:p>
        </w:tc>
        <w:tc>
          <w:tcPr>
            <w:tcW w:w="4536" w:type="dxa"/>
            <w:tcBorders>
              <w:top w:val="single" w:sz="6" w:space="0" w:color="909090"/>
              <w:left w:val="single" w:sz="6" w:space="0" w:color="909090"/>
              <w:bottom w:val="single" w:sz="6" w:space="0" w:color="909090"/>
              <w:right w:val="single" w:sz="6" w:space="0" w:color="909090"/>
            </w:tcBorders>
          </w:tcPr>
          <w:p w14:paraId="60CFCF19" w14:textId="77777777" w:rsidR="00542FCC" w:rsidRDefault="00542FCC">
            <w:pPr>
              <w:spacing w:after="0" w:line="240" w:lineRule="auto"/>
              <w:textAlignment w:val="baseline"/>
              <w:rPr>
                <w:rStyle w:val="normaltextrun"/>
              </w:rPr>
            </w:pPr>
          </w:p>
        </w:tc>
      </w:tr>
    </w:tbl>
    <w:p w14:paraId="4808BFCB" w14:textId="77777777" w:rsidR="00542FCC" w:rsidRDefault="00542FCC" w:rsidP="00542FCC">
      <w:pPr>
        <w:spacing w:after="0" w:line="240" w:lineRule="auto"/>
        <w:textAlignment w:val="baseline"/>
        <w:rPr>
          <w:rFonts w:ascii="Segoe UI" w:eastAsia="Times New Roman" w:hAnsi="Segoe UI" w:cs="Segoe UI"/>
          <w:sz w:val="18"/>
          <w:szCs w:val="18"/>
          <w:lang w:eastAsia="lt-LT"/>
        </w:rPr>
      </w:pPr>
      <w:r>
        <w:rPr>
          <w:rFonts w:ascii="Calibri" w:eastAsia="Times New Roman" w:hAnsi="Calibri" w:cs="Calibri"/>
          <w:lang w:eastAsia="lt-LT"/>
        </w:rPr>
        <w:t> </w:t>
      </w:r>
    </w:p>
    <w:bookmarkEnd w:id="0"/>
    <w:p w14:paraId="12B2A2D2" w14:textId="77777777" w:rsidR="00542FCC" w:rsidRDefault="00542FCC" w:rsidP="00542FCC"/>
    <w:p w14:paraId="6A1CFE1F" w14:textId="77777777" w:rsidR="00542FCC" w:rsidRDefault="00542FCC" w:rsidP="00542FCC"/>
    <w:p w14:paraId="754DCF10" w14:textId="77777777" w:rsidR="00542FCC" w:rsidRDefault="00542FCC" w:rsidP="00542FCC"/>
    <w:p w14:paraId="450D96EB" w14:textId="77777777" w:rsidR="00542FCC" w:rsidRDefault="00542FCC" w:rsidP="00542FCC"/>
    <w:p w14:paraId="356383D2" w14:textId="77777777" w:rsidR="00542FCC" w:rsidRDefault="00542FCC" w:rsidP="00542FCC"/>
    <w:p w14:paraId="45C4EFF2" w14:textId="77777777" w:rsidR="00542FCC" w:rsidRDefault="00542FCC" w:rsidP="00542FCC"/>
    <w:p w14:paraId="2F35FCE5" w14:textId="77777777" w:rsidR="00542FCC" w:rsidRDefault="00542FCC" w:rsidP="00542FCC"/>
    <w:p w14:paraId="453398D6" w14:textId="77777777" w:rsidR="00542FCC" w:rsidRDefault="00542FCC" w:rsidP="00542FCC"/>
    <w:p w14:paraId="677B13B2" w14:textId="77777777" w:rsidR="00234A84" w:rsidRDefault="00234A84"/>
    <w:sectPr w:rsidR="00234A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CC"/>
    <w:rsid w:val="00234A84"/>
    <w:rsid w:val="00242808"/>
    <w:rsid w:val="00272CFA"/>
    <w:rsid w:val="00542FCC"/>
    <w:rsid w:val="005B2909"/>
    <w:rsid w:val="007B53A3"/>
    <w:rsid w:val="0081012A"/>
    <w:rsid w:val="008644FD"/>
    <w:rsid w:val="00A42C4E"/>
    <w:rsid w:val="00B474AF"/>
    <w:rsid w:val="00EC7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8F8C"/>
  <w15:chartTrackingRefBased/>
  <w15:docId w15:val="{E10496AA-64CA-42F6-AD74-1129E44D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42FCC"/>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42FCC"/>
    <w:rPr>
      <w:color w:val="0563C1" w:themeColor="hyperlink"/>
      <w:u w:val="single"/>
    </w:rPr>
  </w:style>
  <w:style w:type="paragraph" w:customStyle="1" w:styleId="paragraph">
    <w:name w:val="paragraph"/>
    <w:basedOn w:val="prastasis"/>
    <w:rsid w:val="00542FC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542FCC"/>
  </w:style>
  <w:style w:type="character" w:customStyle="1" w:styleId="eop">
    <w:name w:val="eop"/>
    <w:basedOn w:val="Numatytasispastraiposriftas"/>
    <w:rsid w:val="00542FCC"/>
  </w:style>
  <w:style w:type="character" w:styleId="Neapdorotaspaminjimas">
    <w:name w:val="Unresolved Mention"/>
    <w:basedOn w:val="Numatytasispastraiposriftas"/>
    <w:uiPriority w:val="99"/>
    <w:semiHidden/>
    <w:unhideWhenUsed/>
    <w:rsid w:val="00B474AF"/>
    <w:rPr>
      <w:color w:val="605E5C"/>
      <w:shd w:val="clear" w:color="auto" w:fill="E1DFDD"/>
    </w:rPr>
  </w:style>
  <w:style w:type="character" w:styleId="Perirtashipersaitas">
    <w:name w:val="FollowedHyperlink"/>
    <w:basedOn w:val="Numatytasispastraiposriftas"/>
    <w:uiPriority w:val="99"/>
    <w:semiHidden/>
    <w:unhideWhenUsed/>
    <w:rsid w:val="00272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f85fb01f-4327-4b43-8148-4ea73a8748b8%7d&amp;action=view&amp;wd=target%282.%20Veikl%C5%B3%20planavimo%20pavyzd%C5%BEiai.one%7Ca7093243-583c-472e-82bc-203b28cc3cfb%2FVeikl%C5%B3%20planavimo%20ir%20kompetencij%C5%B3%20ugdymo%20pavyzd%C5%BEiai%7Caa3ed652-e049-4a9e-aa6b-b755386a6a19%2F%29&amp;wdorigin=NavigationUr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mokykla.lt/metodine-medziaga/medziaga/perziura/128?r=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bendrosios-programos/visos-bendrosios-programos/43?types=5&amp;clases=" TargetMode="External"/><Relationship Id="rId5" Type="http://schemas.openxmlformats.org/officeDocument/2006/relationships/styles" Target="styles.xml"/><Relationship Id="rId15" Type="http://schemas.openxmlformats.org/officeDocument/2006/relationships/hyperlink" Target="https://www.emokykla.lt/bendrosios-programos/visos-bendrosios-programos/43?types=10&amp;clases=" TargetMode="External"/><Relationship Id="rId10" Type="http://schemas.openxmlformats.org/officeDocument/2006/relationships/hyperlink" Target="https://www.emokykla.lt/bendrosios-programos/visos-bendrosios-programos/43" TargetMode="External"/><Relationship Id="rId4" Type="http://schemas.openxmlformats.org/officeDocument/2006/relationships/numbering" Target="numbering.xml"/><Relationship Id="rId9" Type="http://schemas.openxmlformats.org/officeDocument/2006/relationships/hyperlink" Target="https://www.emokykla.lt/upload/EMOKYKLA/BP/2022-10-10/BP%20%C4%AER_2022-12-27/Teatro%20BP%20VU%20%C4%AER%202022-12-20.pdf" TargetMode="External"/><Relationship Id="rId14"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F3D4B55C-AEE5-4305-9694-5C7730069D0A}">
  <ds:schemaRefs>
    <ds:schemaRef ds:uri="http://schemas.microsoft.com/sharepoint/v3/contenttype/forms"/>
  </ds:schemaRefs>
</ds:datastoreItem>
</file>

<file path=customXml/itemProps2.xml><?xml version="1.0" encoding="utf-8"?>
<ds:datastoreItem xmlns:ds="http://schemas.openxmlformats.org/officeDocument/2006/customXml" ds:itemID="{53A0D2F9-A70B-41E9-BB1D-991D5C01147F}"/>
</file>

<file path=customXml/itemProps3.xml><?xml version="1.0" encoding="utf-8"?>
<ds:datastoreItem xmlns:ds="http://schemas.openxmlformats.org/officeDocument/2006/customXml" ds:itemID="{553D65FA-AA7F-4BE7-812F-65F257E3CFF6}">
  <ds:schemaRefs>
    <ds:schemaRef ds:uri="http://purl.org/dc/terms/"/>
    <ds:schemaRef ds:uri="http://purl.org/dc/dcmitype/"/>
    <ds:schemaRef ds:uri="http://purl.org/dc/elements/1.1/"/>
    <ds:schemaRef ds:uri="http://schemas.microsoft.com/office/2006/documentManagement/types"/>
    <ds:schemaRef ds:uri="http://www.w3.org/XML/1998/namespace"/>
    <ds:schemaRef ds:uri="53207a1c-f7bf-4b32-b9dd-6a9dbb79b1fa"/>
    <ds:schemaRef ds:uri="http://schemas.microsoft.com/office/infopath/2007/PartnerControls"/>
    <ds:schemaRef ds:uri="http://schemas.openxmlformats.org/package/2006/metadata/core-properties"/>
    <ds:schemaRef ds:uri="8ec08d4f-da8c-4499-a438-46972a04e7f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4084</Words>
  <Characters>2329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7</cp:revision>
  <dcterms:created xsi:type="dcterms:W3CDTF">2023-05-31T07:48:00Z</dcterms:created>
  <dcterms:modified xsi:type="dcterms:W3CDTF">2023-06-01T08:20:00Z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