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0EDE" w14:textId="77777777" w:rsidR="00044EC2" w:rsidRDefault="00044EC2" w:rsidP="00A054AD">
      <w:pPr>
        <w:jc w:val="center"/>
        <w:rPr>
          <w:b/>
          <w:szCs w:val="24"/>
        </w:rPr>
      </w:pPr>
    </w:p>
    <w:p w14:paraId="7AEF28DF" w14:textId="77777777" w:rsidR="00044EC2" w:rsidRDefault="00044EC2" w:rsidP="00A054AD">
      <w:pPr>
        <w:jc w:val="center"/>
        <w:rPr>
          <w:b/>
          <w:szCs w:val="24"/>
        </w:rPr>
      </w:pPr>
    </w:p>
    <w:p w14:paraId="43FFE521" w14:textId="77777777" w:rsidR="00044EC2" w:rsidRDefault="00044EC2" w:rsidP="00A054AD">
      <w:pPr>
        <w:jc w:val="center"/>
        <w:rPr>
          <w:b/>
          <w:szCs w:val="24"/>
        </w:rPr>
      </w:pPr>
    </w:p>
    <w:p w14:paraId="6852C994" w14:textId="0576EB5A" w:rsidR="00A054AD" w:rsidRPr="0077536F" w:rsidRDefault="00A054AD" w:rsidP="00A054AD">
      <w:pPr>
        <w:jc w:val="center"/>
        <w:rPr>
          <w:b/>
          <w:szCs w:val="24"/>
        </w:rPr>
      </w:pPr>
      <w:r>
        <w:rPr>
          <w:b/>
          <w:szCs w:val="24"/>
        </w:rPr>
        <w:t>Filosofijos</w:t>
      </w:r>
      <w:r w:rsidRPr="0077536F">
        <w:rPr>
          <w:b/>
          <w:szCs w:val="24"/>
        </w:rPr>
        <w:t xml:space="preserve"> Ilgalaikis planas </w:t>
      </w:r>
      <w:r>
        <w:rPr>
          <w:b/>
          <w:szCs w:val="24"/>
        </w:rPr>
        <w:t>III</w:t>
      </w:r>
      <w:r w:rsidRPr="0077536F">
        <w:rPr>
          <w:b/>
          <w:szCs w:val="24"/>
        </w:rPr>
        <w:t xml:space="preserve"> </w:t>
      </w:r>
      <w:r w:rsidRPr="009276F8">
        <w:rPr>
          <w:b/>
          <w:bCs/>
          <w:color w:val="000000"/>
          <w:szCs w:val="24"/>
        </w:rPr>
        <w:t>gimnazijos</w:t>
      </w:r>
      <w:r w:rsidRPr="0077536F">
        <w:rPr>
          <w:b/>
          <w:szCs w:val="24"/>
        </w:rPr>
        <w:t xml:space="preserve"> klasei</w:t>
      </w:r>
    </w:p>
    <w:p w14:paraId="4B0C22B5" w14:textId="77777777" w:rsidR="00A054AD" w:rsidRPr="0077536F" w:rsidRDefault="00A054AD" w:rsidP="00A054AD">
      <w:pPr>
        <w:jc w:val="both"/>
        <w:rPr>
          <w:szCs w:val="24"/>
          <w:u w:val="single"/>
        </w:rPr>
      </w:pPr>
    </w:p>
    <w:p w14:paraId="3473E489" w14:textId="77777777" w:rsidR="00A054AD" w:rsidRDefault="00A054AD" w:rsidP="00A054AD">
      <w:pPr>
        <w:contextualSpacing/>
        <w:jc w:val="both"/>
        <w:textAlignment w:val="baseline"/>
        <w:rPr>
          <w:szCs w:val="24"/>
        </w:rPr>
      </w:pPr>
      <w:r w:rsidRPr="0077536F">
        <w:rPr>
          <w:szCs w:val="24"/>
        </w:rPr>
        <w:t xml:space="preserve">Ilgalaikio plano pavyzdyje pateikiamas preliminarus Bendruosiuose ugdymo planuose dalykui numatyto valandų skaičiaus paskirstymas:  </w:t>
      </w:r>
    </w:p>
    <w:p w14:paraId="1811DF99" w14:textId="09470BE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 xml:space="preserve">yra pateikiamos </w:t>
      </w:r>
      <w:r w:rsidR="000C4C1A">
        <w:rPr>
          <w:rStyle w:val="normaltextrun"/>
        </w:rPr>
        <w:t>Filosofijos</w:t>
      </w:r>
      <w:r>
        <w:rPr>
          <w:rStyle w:val="normaltextrun"/>
        </w:rPr>
        <w:t xml:space="preserve"> bendrosios programos (toliau – BP)  tema ar probleminis klausimas, kuriuos mokytojas gali pasipildyti/pasikeisti savo nuožiūra;</w:t>
      </w:r>
      <w:r>
        <w:rPr>
          <w:rStyle w:val="eop"/>
        </w:rPr>
        <w:t> </w:t>
      </w:r>
    </w:p>
    <w:p w14:paraId="00BBB9DE" w14:textId="7777777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3CD61F7D" w14:textId="64671175"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xml:space="preserve"> yra nurodytos galimos </w:t>
      </w:r>
      <w:r w:rsidR="00E725E1">
        <w:rPr>
          <w:rStyle w:val="eop"/>
        </w:rPr>
        <w:t>kompetencijos</w:t>
      </w:r>
      <w:bookmarkStart w:id="0" w:name="_GoBack"/>
      <w:bookmarkEnd w:id="0"/>
      <w:r>
        <w:rPr>
          <w:rStyle w:val="eop"/>
        </w:rPr>
        <w:t>, kurias mokytojas gali pasipildyti/pasikeisti atsižvelgdamas į pamokos kontekstą;</w:t>
      </w:r>
    </w:p>
    <w:p w14:paraId="7D82CDD5" w14:textId="3C5CCB28" w:rsidR="00A054AD" w:rsidRDefault="00A054AD" w:rsidP="00A054AD">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sidR="00044EC2">
        <w:rPr>
          <w:rStyle w:val="eop"/>
        </w:rPr>
        <w:t xml:space="preserve"> ir pasiekimų požymiais</w:t>
      </w:r>
      <w:r>
        <w:rPr>
          <w:rStyle w:val="eop"/>
        </w:rPr>
        <w:t>.</w:t>
      </w:r>
      <w:r>
        <w:rPr>
          <w:rStyle w:val="normaltextrun"/>
          <w:color w:val="000000"/>
          <w:lang w:eastAsia="ar-SA"/>
        </w:rPr>
        <w:t xml:space="preserve"> </w:t>
      </w:r>
    </w:p>
    <w:p w14:paraId="1E1F5E5D" w14:textId="77777777"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proofErr w:type="spellStart"/>
      <w:r>
        <w:rPr>
          <w:rStyle w:val="normaltextrun"/>
          <w:i/>
          <w:color w:val="000000"/>
          <w:lang w:eastAsia="ar-SA"/>
        </w:rPr>
        <w:t>Tarpdalykinės</w:t>
      </w:r>
      <w:proofErr w:type="spellEnd"/>
      <w:r>
        <w:rPr>
          <w:rStyle w:val="normaltextrun"/>
          <w:i/>
          <w:color w:val="000000"/>
          <w:lang w:eastAsia="ar-SA"/>
        </w:rPr>
        <w:t xml:space="preserve"> temos </w:t>
      </w:r>
      <w:r>
        <w:rPr>
          <w:rStyle w:val="normaltextrun"/>
          <w:color w:val="000000"/>
          <w:lang w:eastAsia="ar-SA"/>
        </w:rPr>
        <w:t xml:space="preserve">yra nurodytos galimos </w:t>
      </w:r>
      <w:proofErr w:type="spellStart"/>
      <w:r>
        <w:rPr>
          <w:rStyle w:val="normaltextrun"/>
          <w:color w:val="000000"/>
          <w:lang w:eastAsia="ar-SA"/>
        </w:rPr>
        <w:t>tarpdalykinės</w:t>
      </w:r>
      <w:proofErr w:type="spellEnd"/>
      <w:r>
        <w:rPr>
          <w:rStyle w:val="normaltextrun"/>
          <w:color w:val="000000"/>
          <w:lang w:eastAsia="ar-SA"/>
        </w:rPr>
        <w:t xml:space="preserve"> temos, kurias mokytojas</w:t>
      </w:r>
      <w:r>
        <w:rPr>
          <w:rStyle w:val="eop"/>
        </w:rPr>
        <w:t xml:space="preserve"> gali pasipildyti/pasikeisti atsižvelgdamas į pamokos kontekstą.</w:t>
      </w:r>
    </w:p>
    <w:p w14:paraId="05314845" w14:textId="77777777" w:rsidR="00A054AD" w:rsidRPr="00044EC2" w:rsidRDefault="00A054AD" w:rsidP="00A054AD">
      <w:pPr>
        <w:spacing w:after="120"/>
        <w:jc w:val="both"/>
        <w:textAlignment w:val="baseline"/>
        <w:rPr>
          <w:i/>
          <w:szCs w:val="24"/>
        </w:rPr>
      </w:pPr>
      <w:r w:rsidRPr="0077536F">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szCs w:val="24"/>
        </w:rPr>
        <w:t>tarpdalykinėmis</w:t>
      </w:r>
      <w:proofErr w:type="spellEnd"/>
      <w:r w:rsidRPr="0077536F">
        <w:rPr>
          <w:szCs w:val="24"/>
        </w:rPr>
        <w:t xml:space="preserve"> temomis. Pamokų ir veiklų planavimo pavyzdžių galima rasti BP įgyvendinimo rekomendacijų dalyje </w:t>
      </w:r>
      <w:r w:rsidRPr="00044EC2">
        <w:rPr>
          <w:i/>
          <w:szCs w:val="24"/>
        </w:rPr>
        <w:t xml:space="preserve">Veiklų planavimo ir kompetencijų ugdymo pavyzdžiai. </w:t>
      </w:r>
    </w:p>
    <w:p w14:paraId="5CE6CD8A" w14:textId="053EC14D" w:rsidR="00E32E5F" w:rsidRPr="00A054AD" w:rsidRDefault="00A054AD" w:rsidP="00E32E5F">
      <w:pPr>
        <w:pStyle w:val="paragraph"/>
        <w:spacing w:before="0" w:beforeAutospacing="0" w:after="0" w:afterAutospacing="0"/>
        <w:textAlignment w:val="baseline"/>
        <w:rPr>
          <w:rStyle w:val="eop"/>
          <w:b/>
        </w:rPr>
      </w:pPr>
      <w:r>
        <w:rPr>
          <w:rStyle w:val="normaltextrun"/>
        </w:rPr>
        <w:t>Ugdomi filosofijos pasiekimai:</w:t>
      </w:r>
      <w:r w:rsidR="00E32E5F">
        <w:rPr>
          <w:rStyle w:val="eop"/>
        </w:rPr>
        <w:t> </w:t>
      </w:r>
    </w:p>
    <w:p w14:paraId="5D2445C4" w14:textId="4B8BB0C2" w:rsidR="00ED729E" w:rsidRPr="00BD0E21" w:rsidRDefault="00ED729E" w:rsidP="000C4C1A">
      <w:pPr>
        <w:rPr>
          <w:rFonts w:eastAsia="Arial"/>
          <w:szCs w:val="24"/>
        </w:rPr>
      </w:pPr>
      <w:r w:rsidRPr="00BD0E21">
        <w:t>Rekomenduojamas valandų paskirstymas pagal temas:</w:t>
      </w:r>
    </w:p>
    <w:tbl>
      <w:tblPr>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2474"/>
        <w:gridCol w:w="850"/>
      </w:tblGrid>
      <w:tr w:rsidR="00ED729E" w:rsidRPr="00BD0E21" w14:paraId="23266413" w14:textId="77777777" w:rsidTr="00A054AD">
        <w:trPr>
          <w:trHeight w:val="197"/>
        </w:trPr>
        <w:tc>
          <w:tcPr>
            <w:tcW w:w="14165" w:type="dxa"/>
            <w:gridSpan w:val="3"/>
            <w:shd w:val="clear" w:color="auto" w:fill="auto"/>
            <w:tcMar>
              <w:top w:w="100" w:type="dxa"/>
              <w:left w:w="100" w:type="dxa"/>
              <w:bottom w:w="100" w:type="dxa"/>
              <w:right w:w="100" w:type="dxa"/>
            </w:tcMar>
          </w:tcPr>
          <w:p w14:paraId="5395568E" w14:textId="6D46A9C0" w:rsidR="00ED729E" w:rsidRPr="00BD0E21" w:rsidRDefault="00ED729E" w:rsidP="00A054AD">
            <w:pPr>
              <w:pStyle w:val="NoSpacing"/>
              <w:jc w:val="center"/>
            </w:pPr>
            <w:r w:rsidRPr="00BD0E21">
              <w:t>Filosofinių klausimų specifikos suvokimas (A)</w:t>
            </w:r>
          </w:p>
        </w:tc>
      </w:tr>
      <w:tr w:rsidR="00ED729E" w:rsidRPr="00BD0E21" w14:paraId="3A213A91" w14:textId="77777777" w:rsidTr="00A054AD">
        <w:trPr>
          <w:trHeight w:val="261"/>
        </w:trPr>
        <w:tc>
          <w:tcPr>
            <w:tcW w:w="841" w:type="dxa"/>
            <w:shd w:val="clear" w:color="auto" w:fill="auto"/>
            <w:tcMar>
              <w:top w:w="100" w:type="dxa"/>
              <w:left w:w="100" w:type="dxa"/>
              <w:bottom w:w="100" w:type="dxa"/>
              <w:right w:w="100" w:type="dxa"/>
            </w:tcMar>
          </w:tcPr>
          <w:p w14:paraId="12D9E241" w14:textId="77777777" w:rsidR="00ED729E" w:rsidRPr="00BD0E21" w:rsidRDefault="00ED729E" w:rsidP="00ED729E">
            <w:pPr>
              <w:pStyle w:val="NoSpacing"/>
            </w:pPr>
            <w:r w:rsidRPr="00BD0E21">
              <w:t>A1</w:t>
            </w:r>
          </w:p>
        </w:tc>
        <w:tc>
          <w:tcPr>
            <w:tcW w:w="12474" w:type="dxa"/>
            <w:shd w:val="clear" w:color="auto" w:fill="auto"/>
            <w:tcMar>
              <w:top w:w="100" w:type="dxa"/>
              <w:left w:w="100" w:type="dxa"/>
              <w:bottom w:w="100" w:type="dxa"/>
              <w:right w:w="100" w:type="dxa"/>
            </w:tcMar>
          </w:tcPr>
          <w:p w14:paraId="4BC997AD" w14:textId="77777777" w:rsidR="00ED729E" w:rsidRPr="00BD0E21" w:rsidRDefault="00ED729E" w:rsidP="00ED729E">
            <w:pPr>
              <w:pStyle w:val="NoSpacing"/>
            </w:pPr>
            <w:r w:rsidRPr="00BD0E21">
              <w:t>Skirti ir aiškinti filosofinių klausimų, filosofinio požiūrio ypatybes kitų klausimų kontekste.</w:t>
            </w:r>
          </w:p>
        </w:tc>
        <w:tc>
          <w:tcPr>
            <w:tcW w:w="850" w:type="dxa"/>
            <w:shd w:val="clear" w:color="auto" w:fill="auto"/>
            <w:tcMar>
              <w:top w:w="100" w:type="dxa"/>
              <w:left w:w="100" w:type="dxa"/>
              <w:bottom w:w="100" w:type="dxa"/>
              <w:right w:w="100" w:type="dxa"/>
            </w:tcMar>
          </w:tcPr>
          <w:p w14:paraId="0FCCAD4E" w14:textId="391522DF" w:rsidR="00ED729E" w:rsidRPr="00BD0E21" w:rsidRDefault="00ED729E" w:rsidP="00ED729E">
            <w:pPr>
              <w:pStyle w:val="NoSpacing"/>
            </w:pPr>
            <w:r w:rsidRPr="00BD0E21">
              <w:t>8 val</w:t>
            </w:r>
            <w:r>
              <w:t>.</w:t>
            </w:r>
          </w:p>
        </w:tc>
      </w:tr>
      <w:tr w:rsidR="00ED729E" w:rsidRPr="00BD0E21" w14:paraId="30156771" w14:textId="77777777" w:rsidTr="00ED729E">
        <w:tc>
          <w:tcPr>
            <w:tcW w:w="841" w:type="dxa"/>
            <w:shd w:val="clear" w:color="auto" w:fill="auto"/>
            <w:tcMar>
              <w:top w:w="100" w:type="dxa"/>
              <w:left w:w="100" w:type="dxa"/>
              <w:bottom w:w="100" w:type="dxa"/>
              <w:right w:w="100" w:type="dxa"/>
            </w:tcMar>
          </w:tcPr>
          <w:p w14:paraId="27D08D1E" w14:textId="77777777" w:rsidR="00ED729E" w:rsidRPr="00BD0E21" w:rsidRDefault="00ED729E" w:rsidP="00ED729E">
            <w:pPr>
              <w:pStyle w:val="NoSpacing"/>
            </w:pPr>
            <w:r w:rsidRPr="00BD0E21">
              <w:t>A2</w:t>
            </w:r>
          </w:p>
        </w:tc>
        <w:tc>
          <w:tcPr>
            <w:tcW w:w="12474" w:type="dxa"/>
            <w:shd w:val="clear" w:color="auto" w:fill="auto"/>
            <w:tcMar>
              <w:top w:w="100" w:type="dxa"/>
              <w:left w:w="100" w:type="dxa"/>
              <w:bottom w:w="100" w:type="dxa"/>
              <w:right w:w="100" w:type="dxa"/>
            </w:tcMar>
          </w:tcPr>
          <w:p w14:paraId="06C27378" w14:textId="77777777" w:rsidR="00ED729E" w:rsidRPr="00BD0E21" w:rsidRDefault="00ED729E" w:rsidP="00ED729E">
            <w:pPr>
              <w:pStyle w:val="NoSpacing"/>
            </w:pPr>
            <w:r w:rsidRPr="00BD0E21">
              <w:t>Analizuoti ir kūrybiškai taikyti egzistenciniame kontekste filosofijos kilmės ir ištakos aspektus.</w:t>
            </w:r>
          </w:p>
        </w:tc>
        <w:tc>
          <w:tcPr>
            <w:tcW w:w="850" w:type="dxa"/>
            <w:shd w:val="clear" w:color="auto" w:fill="auto"/>
            <w:tcMar>
              <w:top w:w="100" w:type="dxa"/>
              <w:left w:w="100" w:type="dxa"/>
              <w:bottom w:w="100" w:type="dxa"/>
              <w:right w:w="100" w:type="dxa"/>
            </w:tcMar>
          </w:tcPr>
          <w:p w14:paraId="6CD48594" w14:textId="210691C7" w:rsidR="00ED729E" w:rsidRPr="00BD0E21" w:rsidRDefault="00ED729E" w:rsidP="00ED729E">
            <w:pPr>
              <w:pStyle w:val="NoSpacing"/>
            </w:pPr>
            <w:r w:rsidRPr="00BD0E21">
              <w:t>8 val</w:t>
            </w:r>
            <w:r>
              <w:t>.</w:t>
            </w:r>
          </w:p>
        </w:tc>
      </w:tr>
      <w:tr w:rsidR="00ED729E" w:rsidRPr="00BD0E21" w14:paraId="04FAE582" w14:textId="77777777" w:rsidTr="00ED729E">
        <w:tc>
          <w:tcPr>
            <w:tcW w:w="841" w:type="dxa"/>
            <w:shd w:val="clear" w:color="auto" w:fill="auto"/>
            <w:tcMar>
              <w:top w:w="100" w:type="dxa"/>
              <w:left w:w="100" w:type="dxa"/>
              <w:bottom w:w="100" w:type="dxa"/>
              <w:right w:w="100" w:type="dxa"/>
            </w:tcMar>
          </w:tcPr>
          <w:p w14:paraId="402E2A73" w14:textId="77777777" w:rsidR="00ED729E" w:rsidRPr="00BD0E21" w:rsidRDefault="00ED729E" w:rsidP="00ED729E">
            <w:pPr>
              <w:pStyle w:val="NoSpacing"/>
            </w:pPr>
            <w:r w:rsidRPr="00BD0E21">
              <w:t>A3</w:t>
            </w:r>
          </w:p>
        </w:tc>
        <w:tc>
          <w:tcPr>
            <w:tcW w:w="12474" w:type="dxa"/>
            <w:shd w:val="clear" w:color="auto" w:fill="auto"/>
            <w:tcMar>
              <w:top w:w="100" w:type="dxa"/>
              <w:left w:w="100" w:type="dxa"/>
              <w:bottom w:w="100" w:type="dxa"/>
              <w:right w:w="100" w:type="dxa"/>
            </w:tcMar>
          </w:tcPr>
          <w:p w14:paraId="461F53CC" w14:textId="77777777" w:rsidR="00ED729E" w:rsidRPr="00BD0E21" w:rsidRDefault="00ED729E" w:rsidP="00ED729E">
            <w:pPr>
              <w:pStyle w:val="NoSpacing"/>
            </w:pPr>
            <w:r w:rsidRPr="00BD0E21">
              <w:t>Aiškinti ir analizuoti, kūrybiškai interpretuoti ir savo kasdienybėje taikyti filosofijos kaip gyvenimo būdo ir filosofijos kaip teorijos santykį.</w:t>
            </w:r>
          </w:p>
        </w:tc>
        <w:tc>
          <w:tcPr>
            <w:tcW w:w="850" w:type="dxa"/>
            <w:shd w:val="clear" w:color="auto" w:fill="auto"/>
            <w:tcMar>
              <w:top w:w="100" w:type="dxa"/>
              <w:left w:w="100" w:type="dxa"/>
              <w:bottom w:w="100" w:type="dxa"/>
              <w:right w:w="100" w:type="dxa"/>
            </w:tcMar>
          </w:tcPr>
          <w:p w14:paraId="3ADE80AB" w14:textId="41E84636" w:rsidR="00ED729E" w:rsidRPr="00BD0E21" w:rsidRDefault="00ED729E" w:rsidP="00ED729E">
            <w:pPr>
              <w:pStyle w:val="NoSpacing"/>
            </w:pPr>
            <w:r w:rsidRPr="00BD0E21">
              <w:t>8 val</w:t>
            </w:r>
            <w:r>
              <w:t>.</w:t>
            </w:r>
          </w:p>
        </w:tc>
      </w:tr>
      <w:tr w:rsidR="00ED729E" w:rsidRPr="00BD0E21" w14:paraId="6406AECC" w14:textId="77777777" w:rsidTr="00ED729E">
        <w:tc>
          <w:tcPr>
            <w:tcW w:w="841" w:type="dxa"/>
            <w:shd w:val="clear" w:color="auto" w:fill="auto"/>
            <w:tcMar>
              <w:top w:w="100" w:type="dxa"/>
              <w:left w:w="100" w:type="dxa"/>
              <w:bottom w:w="100" w:type="dxa"/>
              <w:right w:w="100" w:type="dxa"/>
            </w:tcMar>
          </w:tcPr>
          <w:p w14:paraId="28436759" w14:textId="77777777" w:rsidR="00ED729E" w:rsidRPr="00BD0E21" w:rsidRDefault="00ED729E" w:rsidP="00ED729E">
            <w:pPr>
              <w:pStyle w:val="NoSpacing"/>
            </w:pPr>
            <w:r w:rsidRPr="00BD0E21">
              <w:t>A4</w:t>
            </w:r>
          </w:p>
        </w:tc>
        <w:tc>
          <w:tcPr>
            <w:tcW w:w="12474" w:type="dxa"/>
            <w:shd w:val="clear" w:color="auto" w:fill="auto"/>
            <w:tcMar>
              <w:top w:w="100" w:type="dxa"/>
              <w:left w:w="100" w:type="dxa"/>
              <w:bottom w:w="100" w:type="dxa"/>
              <w:right w:w="100" w:type="dxa"/>
            </w:tcMar>
          </w:tcPr>
          <w:p w14:paraId="3CE080DF" w14:textId="77777777" w:rsidR="00ED729E" w:rsidRPr="00BD0E21" w:rsidRDefault="00ED729E" w:rsidP="00ED729E">
            <w:pPr>
              <w:pStyle w:val="NoSpacing"/>
            </w:pPr>
            <w:r w:rsidRPr="00BD0E21">
              <w:t>Skirti ir analizuoti filosofijos ir ideologijos santykį.</w:t>
            </w:r>
          </w:p>
        </w:tc>
        <w:tc>
          <w:tcPr>
            <w:tcW w:w="850" w:type="dxa"/>
            <w:shd w:val="clear" w:color="auto" w:fill="auto"/>
            <w:tcMar>
              <w:top w:w="100" w:type="dxa"/>
              <w:left w:w="100" w:type="dxa"/>
              <w:bottom w:w="100" w:type="dxa"/>
              <w:right w:w="100" w:type="dxa"/>
            </w:tcMar>
          </w:tcPr>
          <w:p w14:paraId="0BBCC60E" w14:textId="7FE39BD3" w:rsidR="00ED729E" w:rsidRPr="00BD0E21" w:rsidRDefault="00ED729E" w:rsidP="00ED729E">
            <w:pPr>
              <w:pStyle w:val="NoSpacing"/>
            </w:pPr>
            <w:r w:rsidRPr="00BD0E21">
              <w:t>8 val</w:t>
            </w:r>
            <w:r>
              <w:t>.</w:t>
            </w:r>
          </w:p>
        </w:tc>
      </w:tr>
      <w:tr w:rsidR="00ED729E" w:rsidRPr="00BD0E21" w14:paraId="0AF23095" w14:textId="77777777" w:rsidTr="00A054AD">
        <w:trPr>
          <w:trHeight w:val="217"/>
        </w:trPr>
        <w:tc>
          <w:tcPr>
            <w:tcW w:w="14165" w:type="dxa"/>
            <w:gridSpan w:val="3"/>
            <w:shd w:val="clear" w:color="auto" w:fill="auto"/>
            <w:tcMar>
              <w:top w:w="100" w:type="dxa"/>
              <w:left w:w="100" w:type="dxa"/>
              <w:bottom w:w="100" w:type="dxa"/>
              <w:right w:w="100" w:type="dxa"/>
            </w:tcMar>
          </w:tcPr>
          <w:p w14:paraId="371A671A" w14:textId="77777777" w:rsidR="00ED729E" w:rsidRPr="00BD0E21" w:rsidRDefault="00ED729E" w:rsidP="00A054AD">
            <w:pPr>
              <w:pStyle w:val="NoSpacing"/>
              <w:jc w:val="center"/>
            </w:pPr>
            <w:r w:rsidRPr="00BD0E21">
              <w:t>Tikrovės  pažinimas (B)</w:t>
            </w:r>
          </w:p>
        </w:tc>
      </w:tr>
      <w:tr w:rsidR="00ED729E" w:rsidRPr="00BD0E21" w14:paraId="7172DE4A" w14:textId="77777777" w:rsidTr="00ED729E">
        <w:tc>
          <w:tcPr>
            <w:tcW w:w="841" w:type="dxa"/>
            <w:shd w:val="clear" w:color="auto" w:fill="auto"/>
            <w:tcMar>
              <w:top w:w="100" w:type="dxa"/>
              <w:left w:w="100" w:type="dxa"/>
              <w:bottom w:w="100" w:type="dxa"/>
              <w:right w:w="100" w:type="dxa"/>
            </w:tcMar>
          </w:tcPr>
          <w:p w14:paraId="083E7955" w14:textId="77777777" w:rsidR="00ED729E" w:rsidRPr="00BD0E21" w:rsidRDefault="00ED729E" w:rsidP="00ED729E">
            <w:pPr>
              <w:pStyle w:val="NoSpacing"/>
            </w:pPr>
            <w:r w:rsidRPr="00BD0E21">
              <w:lastRenderedPageBreak/>
              <w:t>B1</w:t>
            </w:r>
          </w:p>
        </w:tc>
        <w:tc>
          <w:tcPr>
            <w:tcW w:w="12474" w:type="dxa"/>
            <w:shd w:val="clear" w:color="auto" w:fill="auto"/>
            <w:tcMar>
              <w:top w:w="100" w:type="dxa"/>
              <w:left w:w="100" w:type="dxa"/>
              <w:bottom w:w="100" w:type="dxa"/>
              <w:right w:w="100" w:type="dxa"/>
            </w:tcMar>
          </w:tcPr>
          <w:p w14:paraId="5FC16401" w14:textId="77777777" w:rsidR="00ED729E" w:rsidRPr="00BD0E21" w:rsidRDefault="00ED729E" w:rsidP="00ED729E">
            <w:pPr>
              <w:pStyle w:val="NoSpacing"/>
            </w:pPr>
            <w:r w:rsidRPr="00BD0E21">
              <w:t>Analizuoti filosofijos ir kitų mokslų santykio požymius, esmines problemas, mokslinį ir filosofinį tikrovės pažinimą.</w:t>
            </w:r>
          </w:p>
        </w:tc>
        <w:tc>
          <w:tcPr>
            <w:tcW w:w="850" w:type="dxa"/>
            <w:shd w:val="clear" w:color="auto" w:fill="auto"/>
            <w:tcMar>
              <w:top w:w="100" w:type="dxa"/>
              <w:left w:w="100" w:type="dxa"/>
              <w:bottom w:w="100" w:type="dxa"/>
              <w:right w:w="100" w:type="dxa"/>
            </w:tcMar>
          </w:tcPr>
          <w:p w14:paraId="19266810" w14:textId="7A0B8D08" w:rsidR="00ED729E" w:rsidRPr="00BD0E21" w:rsidRDefault="00ED729E" w:rsidP="00ED729E">
            <w:pPr>
              <w:pStyle w:val="NoSpacing"/>
            </w:pPr>
            <w:r w:rsidRPr="001C21F6">
              <w:rPr>
                <w:szCs w:val="24"/>
              </w:rPr>
              <w:t>8 val.</w:t>
            </w:r>
          </w:p>
        </w:tc>
      </w:tr>
      <w:tr w:rsidR="00ED729E" w:rsidRPr="00BD0E21" w14:paraId="096E2F23" w14:textId="77777777" w:rsidTr="00ED729E">
        <w:tc>
          <w:tcPr>
            <w:tcW w:w="841" w:type="dxa"/>
            <w:shd w:val="clear" w:color="auto" w:fill="auto"/>
            <w:tcMar>
              <w:top w:w="100" w:type="dxa"/>
              <w:left w:w="100" w:type="dxa"/>
              <w:bottom w:w="100" w:type="dxa"/>
              <w:right w:w="100" w:type="dxa"/>
            </w:tcMar>
          </w:tcPr>
          <w:p w14:paraId="5EC6AABA" w14:textId="77777777" w:rsidR="00ED729E" w:rsidRPr="00BD0E21" w:rsidRDefault="00ED729E" w:rsidP="00ED729E">
            <w:pPr>
              <w:pStyle w:val="NoSpacing"/>
            </w:pPr>
            <w:r w:rsidRPr="00BD0E21">
              <w:t>B2</w:t>
            </w:r>
          </w:p>
        </w:tc>
        <w:tc>
          <w:tcPr>
            <w:tcW w:w="12474" w:type="dxa"/>
            <w:shd w:val="clear" w:color="auto" w:fill="auto"/>
            <w:tcMar>
              <w:top w:w="100" w:type="dxa"/>
              <w:left w:w="100" w:type="dxa"/>
              <w:bottom w:w="100" w:type="dxa"/>
              <w:right w:w="100" w:type="dxa"/>
            </w:tcMar>
          </w:tcPr>
          <w:p w14:paraId="06908681" w14:textId="77777777" w:rsidR="00ED729E" w:rsidRPr="00BD0E21" w:rsidRDefault="00ED729E" w:rsidP="00ED729E">
            <w:pPr>
              <w:pStyle w:val="NoSpacing"/>
            </w:pPr>
            <w:r w:rsidRPr="00BD0E21">
              <w:t>Filosofiškai aiškinti Platono olos alegoriją, I. Kanto transcendentalinės filosofijos esminius požymius.</w:t>
            </w:r>
          </w:p>
        </w:tc>
        <w:tc>
          <w:tcPr>
            <w:tcW w:w="850" w:type="dxa"/>
            <w:shd w:val="clear" w:color="auto" w:fill="auto"/>
            <w:tcMar>
              <w:top w:w="100" w:type="dxa"/>
              <w:left w:w="100" w:type="dxa"/>
              <w:bottom w:w="100" w:type="dxa"/>
              <w:right w:w="100" w:type="dxa"/>
            </w:tcMar>
          </w:tcPr>
          <w:p w14:paraId="7184A9AC" w14:textId="15CE58C1" w:rsidR="00ED729E" w:rsidRPr="00BD0E21" w:rsidRDefault="00ED729E" w:rsidP="00ED729E">
            <w:pPr>
              <w:pStyle w:val="NoSpacing"/>
            </w:pPr>
            <w:r w:rsidRPr="001C21F6">
              <w:rPr>
                <w:szCs w:val="24"/>
              </w:rPr>
              <w:t>8 val.</w:t>
            </w:r>
          </w:p>
        </w:tc>
      </w:tr>
      <w:tr w:rsidR="00ED729E" w:rsidRPr="00BD0E21" w14:paraId="290CCCA3" w14:textId="77777777" w:rsidTr="00ED729E">
        <w:tc>
          <w:tcPr>
            <w:tcW w:w="841" w:type="dxa"/>
            <w:shd w:val="clear" w:color="auto" w:fill="auto"/>
            <w:tcMar>
              <w:top w:w="100" w:type="dxa"/>
              <w:left w:w="100" w:type="dxa"/>
              <w:bottom w:w="100" w:type="dxa"/>
              <w:right w:w="100" w:type="dxa"/>
            </w:tcMar>
          </w:tcPr>
          <w:p w14:paraId="63130ABC" w14:textId="77777777" w:rsidR="00ED729E" w:rsidRPr="00BD0E21" w:rsidRDefault="00ED729E" w:rsidP="00ED729E">
            <w:pPr>
              <w:pStyle w:val="NoSpacing"/>
            </w:pPr>
            <w:r w:rsidRPr="00BD0E21">
              <w:t>B3</w:t>
            </w:r>
          </w:p>
        </w:tc>
        <w:tc>
          <w:tcPr>
            <w:tcW w:w="12474" w:type="dxa"/>
            <w:shd w:val="clear" w:color="auto" w:fill="auto"/>
            <w:tcMar>
              <w:top w:w="100" w:type="dxa"/>
              <w:left w:w="100" w:type="dxa"/>
              <w:bottom w:w="100" w:type="dxa"/>
              <w:right w:w="100" w:type="dxa"/>
            </w:tcMar>
          </w:tcPr>
          <w:p w14:paraId="6C8FB0E6" w14:textId="77777777" w:rsidR="00ED729E" w:rsidRPr="00BD0E21" w:rsidRDefault="00ED729E" w:rsidP="00ED729E">
            <w:pPr>
              <w:pStyle w:val="NoSpacing"/>
              <w:rPr>
                <w:b/>
              </w:rPr>
            </w:pPr>
            <w:r w:rsidRPr="00BD0E21">
              <w:t xml:space="preserve">Interpretuoti daiktišką (statišką; </w:t>
            </w:r>
            <w:proofErr w:type="spellStart"/>
            <w:r w:rsidRPr="00BD0E21">
              <w:t>lot</w:t>
            </w:r>
            <w:proofErr w:type="spellEnd"/>
            <w:r w:rsidRPr="00BD0E21">
              <w:t xml:space="preserve">. </w:t>
            </w:r>
            <w:proofErr w:type="spellStart"/>
            <w:r w:rsidRPr="00BD0E21">
              <w:t>realitas</w:t>
            </w:r>
            <w:proofErr w:type="spellEnd"/>
            <w:r w:rsidRPr="00BD0E21">
              <w:t>) ir dinaminį (</w:t>
            </w:r>
            <w:proofErr w:type="spellStart"/>
            <w:r w:rsidRPr="00BD0E21">
              <w:t>lot</w:t>
            </w:r>
            <w:proofErr w:type="spellEnd"/>
            <w:r w:rsidRPr="00BD0E21">
              <w:t xml:space="preserve">. </w:t>
            </w:r>
            <w:proofErr w:type="spellStart"/>
            <w:r w:rsidRPr="00BD0E21">
              <w:t>actualitas</w:t>
            </w:r>
            <w:proofErr w:type="spellEnd"/>
            <w:r w:rsidRPr="00BD0E21">
              <w:t>) būties aspektus, kūrybiškai taikyti dinaminio tikrovės aspekto analizę egzistenciniame kontekste. “Į tą pačią upę du kartus neįžengsi” (Herakleitas).</w:t>
            </w:r>
          </w:p>
        </w:tc>
        <w:tc>
          <w:tcPr>
            <w:tcW w:w="850" w:type="dxa"/>
            <w:shd w:val="clear" w:color="auto" w:fill="auto"/>
            <w:tcMar>
              <w:top w:w="100" w:type="dxa"/>
              <w:left w:w="100" w:type="dxa"/>
              <w:bottom w:w="100" w:type="dxa"/>
              <w:right w:w="100" w:type="dxa"/>
            </w:tcMar>
          </w:tcPr>
          <w:p w14:paraId="5F826941" w14:textId="43A97B1B" w:rsidR="00ED729E" w:rsidRPr="00BD0E21" w:rsidRDefault="00ED729E" w:rsidP="00ED729E">
            <w:pPr>
              <w:pStyle w:val="NoSpacing"/>
            </w:pPr>
            <w:r w:rsidRPr="001C21F6">
              <w:rPr>
                <w:szCs w:val="24"/>
              </w:rPr>
              <w:t>8 val.</w:t>
            </w:r>
          </w:p>
        </w:tc>
      </w:tr>
      <w:tr w:rsidR="00ED729E" w:rsidRPr="00BD0E21" w14:paraId="03C56CFB" w14:textId="77777777" w:rsidTr="00ED729E">
        <w:tc>
          <w:tcPr>
            <w:tcW w:w="841" w:type="dxa"/>
            <w:shd w:val="clear" w:color="auto" w:fill="auto"/>
            <w:tcMar>
              <w:top w:w="100" w:type="dxa"/>
              <w:left w:w="100" w:type="dxa"/>
              <w:bottom w:w="100" w:type="dxa"/>
              <w:right w:w="100" w:type="dxa"/>
            </w:tcMar>
          </w:tcPr>
          <w:p w14:paraId="6B1363E0" w14:textId="77777777" w:rsidR="00ED729E" w:rsidRPr="00BD0E21" w:rsidRDefault="00ED729E" w:rsidP="00ED729E">
            <w:pPr>
              <w:pStyle w:val="NoSpacing"/>
            </w:pPr>
            <w:r w:rsidRPr="00BD0E21">
              <w:t>B4</w:t>
            </w:r>
          </w:p>
        </w:tc>
        <w:tc>
          <w:tcPr>
            <w:tcW w:w="12474" w:type="dxa"/>
            <w:shd w:val="clear" w:color="auto" w:fill="auto"/>
            <w:tcMar>
              <w:top w:w="100" w:type="dxa"/>
              <w:left w:w="100" w:type="dxa"/>
              <w:bottom w:w="100" w:type="dxa"/>
              <w:right w:w="100" w:type="dxa"/>
            </w:tcMar>
          </w:tcPr>
          <w:p w14:paraId="61EB8055" w14:textId="77777777" w:rsidR="00ED729E" w:rsidRPr="00BD0E21" w:rsidRDefault="00ED729E" w:rsidP="00ED729E">
            <w:pPr>
              <w:pStyle w:val="NoSpacing"/>
              <w:rPr>
                <w:b/>
              </w:rPr>
            </w:pPr>
            <w:r w:rsidRPr="00BD0E21">
              <w:t>Filosofiškai aiškinti, pateikti pavyzdžius, nurodant skirtumus tarp tiesos ir nuomonės.</w:t>
            </w:r>
          </w:p>
        </w:tc>
        <w:tc>
          <w:tcPr>
            <w:tcW w:w="850" w:type="dxa"/>
            <w:shd w:val="clear" w:color="auto" w:fill="auto"/>
            <w:tcMar>
              <w:top w:w="100" w:type="dxa"/>
              <w:left w:w="100" w:type="dxa"/>
              <w:bottom w:w="100" w:type="dxa"/>
              <w:right w:w="100" w:type="dxa"/>
            </w:tcMar>
          </w:tcPr>
          <w:p w14:paraId="22A735BE" w14:textId="78B14441" w:rsidR="00ED729E" w:rsidRPr="00BD0E21" w:rsidRDefault="00ED729E" w:rsidP="00ED729E">
            <w:pPr>
              <w:pStyle w:val="NoSpacing"/>
            </w:pPr>
            <w:r w:rsidRPr="001C21F6">
              <w:rPr>
                <w:szCs w:val="24"/>
              </w:rPr>
              <w:t>8 val.</w:t>
            </w:r>
          </w:p>
        </w:tc>
      </w:tr>
      <w:tr w:rsidR="00ED729E" w:rsidRPr="00BD0E21" w14:paraId="4FFE2DAE" w14:textId="77777777" w:rsidTr="000C4C1A">
        <w:trPr>
          <w:trHeight w:val="244"/>
        </w:trPr>
        <w:tc>
          <w:tcPr>
            <w:tcW w:w="14165" w:type="dxa"/>
            <w:gridSpan w:val="3"/>
            <w:shd w:val="clear" w:color="auto" w:fill="auto"/>
            <w:tcMar>
              <w:top w:w="100" w:type="dxa"/>
              <w:left w:w="100" w:type="dxa"/>
              <w:bottom w:w="100" w:type="dxa"/>
              <w:right w:w="100" w:type="dxa"/>
            </w:tcMar>
          </w:tcPr>
          <w:p w14:paraId="3C422124" w14:textId="54EEEEA9" w:rsidR="00ED729E" w:rsidRPr="00BD0E21" w:rsidRDefault="00ED729E" w:rsidP="00A054AD">
            <w:pPr>
              <w:pStyle w:val="NoSpacing"/>
              <w:jc w:val="center"/>
            </w:pPr>
            <w:r w:rsidRPr="00BD0E21">
              <w:t>Etinių sistemų ir klausimų hermeneutika (C)</w:t>
            </w:r>
          </w:p>
        </w:tc>
      </w:tr>
      <w:tr w:rsidR="00ED729E" w:rsidRPr="00BD0E21" w14:paraId="487EEE72" w14:textId="77777777" w:rsidTr="00ED729E">
        <w:tc>
          <w:tcPr>
            <w:tcW w:w="841" w:type="dxa"/>
            <w:shd w:val="clear" w:color="auto" w:fill="auto"/>
            <w:tcMar>
              <w:top w:w="100" w:type="dxa"/>
              <w:left w:w="100" w:type="dxa"/>
              <w:bottom w:w="100" w:type="dxa"/>
              <w:right w:w="100" w:type="dxa"/>
            </w:tcMar>
          </w:tcPr>
          <w:p w14:paraId="652B509D" w14:textId="77777777" w:rsidR="00ED729E" w:rsidRPr="00BD0E21" w:rsidRDefault="00ED729E" w:rsidP="00ED729E">
            <w:pPr>
              <w:pStyle w:val="NoSpacing"/>
            </w:pPr>
            <w:r w:rsidRPr="00BD0E21">
              <w:t>C1</w:t>
            </w:r>
          </w:p>
        </w:tc>
        <w:tc>
          <w:tcPr>
            <w:tcW w:w="12474" w:type="dxa"/>
            <w:shd w:val="clear" w:color="auto" w:fill="auto"/>
            <w:tcMar>
              <w:top w:w="100" w:type="dxa"/>
              <w:left w:w="100" w:type="dxa"/>
              <w:bottom w:w="100" w:type="dxa"/>
              <w:right w:w="100" w:type="dxa"/>
            </w:tcMar>
          </w:tcPr>
          <w:p w14:paraId="49C08029" w14:textId="77777777" w:rsidR="00ED729E" w:rsidRPr="00BD0E21" w:rsidRDefault="00ED729E" w:rsidP="00ED729E">
            <w:pPr>
              <w:pStyle w:val="NoSpacing"/>
            </w:pPr>
            <w:r w:rsidRPr="00BD0E21">
              <w:t>Aiškinti esminius etikos ir moralės požymius, pagrindines teorijas, autorius.</w:t>
            </w:r>
          </w:p>
        </w:tc>
        <w:tc>
          <w:tcPr>
            <w:tcW w:w="850" w:type="dxa"/>
            <w:shd w:val="clear" w:color="auto" w:fill="auto"/>
            <w:tcMar>
              <w:top w:w="100" w:type="dxa"/>
              <w:left w:w="100" w:type="dxa"/>
              <w:bottom w:w="100" w:type="dxa"/>
              <w:right w:w="100" w:type="dxa"/>
            </w:tcMar>
          </w:tcPr>
          <w:p w14:paraId="790178A9" w14:textId="7136550D" w:rsidR="00ED729E" w:rsidRPr="00BD0E21" w:rsidRDefault="00ED729E" w:rsidP="00ED729E">
            <w:pPr>
              <w:pStyle w:val="NoSpacing"/>
            </w:pPr>
            <w:r w:rsidRPr="00792723">
              <w:rPr>
                <w:szCs w:val="24"/>
              </w:rPr>
              <w:t>8 val.</w:t>
            </w:r>
          </w:p>
        </w:tc>
      </w:tr>
      <w:tr w:rsidR="00ED729E" w:rsidRPr="00BD0E21" w14:paraId="77897DD4" w14:textId="77777777" w:rsidTr="00ED729E">
        <w:tc>
          <w:tcPr>
            <w:tcW w:w="841" w:type="dxa"/>
            <w:shd w:val="clear" w:color="auto" w:fill="auto"/>
            <w:tcMar>
              <w:top w:w="100" w:type="dxa"/>
              <w:left w:w="100" w:type="dxa"/>
              <w:bottom w:w="100" w:type="dxa"/>
              <w:right w:w="100" w:type="dxa"/>
            </w:tcMar>
          </w:tcPr>
          <w:p w14:paraId="488E596A" w14:textId="77777777" w:rsidR="00ED729E" w:rsidRPr="00BD0E21" w:rsidRDefault="00ED729E" w:rsidP="00ED729E">
            <w:pPr>
              <w:pStyle w:val="NoSpacing"/>
            </w:pPr>
            <w:r w:rsidRPr="00BD0E21">
              <w:t>C2</w:t>
            </w:r>
          </w:p>
        </w:tc>
        <w:tc>
          <w:tcPr>
            <w:tcW w:w="12474" w:type="dxa"/>
            <w:shd w:val="clear" w:color="auto" w:fill="auto"/>
            <w:tcMar>
              <w:top w:w="100" w:type="dxa"/>
              <w:left w:w="100" w:type="dxa"/>
              <w:bottom w:w="100" w:type="dxa"/>
              <w:right w:w="100" w:type="dxa"/>
            </w:tcMar>
          </w:tcPr>
          <w:p w14:paraId="180914B9" w14:textId="77777777" w:rsidR="00ED729E" w:rsidRPr="00BD0E21" w:rsidRDefault="00ED729E" w:rsidP="00ED729E">
            <w:pPr>
              <w:pStyle w:val="NoSpacing"/>
            </w:pPr>
            <w:r w:rsidRPr="00BD0E21">
              <w:t>Aiškinti laisvės problemą etikoje.</w:t>
            </w:r>
          </w:p>
        </w:tc>
        <w:tc>
          <w:tcPr>
            <w:tcW w:w="850" w:type="dxa"/>
            <w:shd w:val="clear" w:color="auto" w:fill="auto"/>
            <w:tcMar>
              <w:top w:w="100" w:type="dxa"/>
              <w:left w:w="100" w:type="dxa"/>
              <w:bottom w:w="100" w:type="dxa"/>
              <w:right w:w="100" w:type="dxa"/>
            </w:tcMar>
          </w:tcPr>
          <w:p w14:paraId="2F6CAF2F" w14:textId="0E900F57" w:rsidR="00ED729E" w:rsidRPr="00BD0E21" w:rsidRDefault="00ED729E" w:rsidP="00ED729E">
            <w:pPr>
              <w:pStyle w:val="NoSpacing"/>
            </w:pPr>
            <w:r w:rsidRPr="00792723">
              <w:rPr>
                <w:szCs w:val="24"/>
              </w:rPr>
              <w:t>8 val.</w:t>
            </w:r>
          </w:p>
        </w:tc>
      </w:tr>
      <w:tr w:rsidR="00ED729E" w:rsidRPr="00BD0E21" w14:paraId="62FA1AA6" w14:textId="77777777" w:rsidTr="00ED729E">
        <w:tc>
          <w:tcPr>
            <w:tcW w:w="841" w:type="dxa"/>
            <w:shd w:val="clear" w:color="auto" w:fill="auto"/>
            <w:tcMar>
              <w:top w:w="100" w:type="dxa"/>
              <w:left w:w="100" w:type="dxa"/>
              <w:bottom w:w="100" w:type="dxa"/>
              <w:right w:w="100" w:type="dxa"/>
            </w:tcMar>
          </w:tcPr>
          <w:p w14:paraId="70AD3376" w14:textId="77777777" w:rsidR="00ED729E" w:rsidRPr="00BD0E21" w:rsidRDefault="00ED729E" w:rsidP="00ED729E">
            <w:pPr>
              <w:pStyle w:val="NoSpacing"/>
            </w:pPr>
            <w:r w:rsidRPr="00BD0E21">
              <w:t>C3</w:t>
            </w:r>
          </w:p>
        </w:tc>
        <w:tc>
          <w:tcPr>
            <w:tcW w:w="12474" w:type="dxa"/>
            <w:shd w:val="clear" w:color="auto" w:fill="auto"/>
            <w:tcMar>
              <w:top w:w="100" w:type="dxa"/>
              <w:left w:w="100" w:type="dxa"/>
              <w:bottom w:w="100" w:type="dxa"/>
              <w:right w:w="100" w:type="dxa"/>
            </w:tcMar>
          </w:tcPr>
          <w:p w14:paraId="3F9C230A" w14:textId="77777777" w:rsidR="00ED729E" w:rsidRPr="00BD0E21" w:rsidRDefault="00ED729E" w:rsidP="00ED729E">
            <w:pPr>
              <w:pStyle w:val="NoSpacing"/>
            </w:pPr>
            <w:r w:rsidRPr="00BD0E21">
              <w:t>Analizuoti, kūrybiškai interpretuoti ir taikyti kasdieniame gyvenime epikūrizmo, kinikų ir stoikų mąstymo esminius aspektus.</w:t>
            </w:r>
          </w:p>
        </w:tc>
        <w:tc>
          <w:tcPr>
            <w:tcW w:w="850" w:type="dxa"/>
            <w:shd w:val="clear" w:color="auto" w:fill="auto"/>
            <w:tcMar>
              <w:top w:w="100" w:type="dxa"/>
              <w:left w:w="100" w:type="dxa"/>
              <w:bottom w:w="100" w:type="dxa"/>
              <w:right w:w="100" w:type="dxa"/>
            </w:tcMar>
          </w:tcPr>
          <w:p w14:paraId="63F90322" w14:textId="409807F3" w:rsidR="00ED729E" w:rsidRPr="00BD0E21" w:rsidRDefault="00ED729E" w:rsidP="00ED729E">
            <w:pPr>
              <w:pStyle w:val="NoSpacing"/>
            </w:pPr>
            <w:r w:rsidRPr="00792723">
              <w:rPr>
                <w:szCs w:val="24"/>
              </w:rPr>
              <w:t>8 val.</w:t>
            </w:r>
          </w:p>
        </w:tc>
      </w:tr>
      <w:tr w:rsidR="00ED729E" w:rsidRPr="00BD0E21" w14:paraId="672C8BAD" w14:textId="77777777" w:rsidTr="00ED729E">
        <w:trPr>
          <w:trHeight w:val="505"/>
        </w:trPr>
        <w:tc>
          <w:tcPr>
            <w:tcW w:w="841" w:type="dxa"/>
            <w:shd w:val="clear" w:color="auto" w:fill="auto"/>
            <w:tcMar>
              <w:top w:w="100" w:type="dxa"/>
              <w:left w:w="100" w:type="dxa"/>
              <w:bottom w:w="100" w:type="dxa"/>
              <w:right w:w="100" w:type="dxa"/>
            </w:tcMar>
          </w:tcPr>
          <w:p w14:paraId="2FDD3057" w14:textId="77777777" w:rsidR="00ED729E" w:rsidRPr="00BD0E21" w:rsidRDefault="00ED729E" w:rsidP="00ED729E">
            <w:pPr>
              <w:pStyle w:val="NoSpacing"/>
            </w:pPr>
            <w:r w:rsidRPr="00BD0E21">
              <w:t>C4</w:t>
            </w:r>
          </w:p>
        </w:tc>
        <w:tc>
          <w:tcPr>
            <w:tcW w:w="12474" w:type="dxa"/>
            <w:shd w:val="clear" w:color="auto" w:fill="auto"/>
            <w:tcMar>
              <w:top w:w="100" w:type="dxa"/>
              <w:left w:w="100" w:type="dxa"/>
              <w:bottom w:w="100" w:type="dxa"/>
              <w:right w:w="100" w:type="dxa"/>
            </w:tcMar>
          </w:tcPr>
          <w:p w14:paraId="539451DF" w14:textId="77777777" w:rsidR="00ED729E" w:rsidRPr="00BD0E21" w:rsidRDefault="00ED729E" w:rsidP="00ED729E">
            <w:pPr>
              <w:pStyle w:val="NoSpacing"/>
            </w:pPr>
            <w:r w:rsidRPr="00BD0E21">
              <w:t xml:space="preserve">Analizuoti </w:t>
            </w:r>
            <w:proofErr w:type="spellStart"/>
            <w:r w:rsidRPr="00BD0E21">
              <w:t>deontologinės</w:t>
            </w:r>
            <w:proofErr w:type="spellEnd"/>
            <w:r w:rsidRPr="00BD0E21">
              <w:t xml:space="preserve"> teorijos (I. Kanto moralės filosofija ir kategorinis imperatyvas) esminius bruožus, taikyti praktinėse situacijose.  </w:t>
            </w:r>
          </w:p>
        </w:tc>
        <w:tc>
          <w:tcPr>
            <w:tcW w:w="850" w:type="dxa"/>
            <w:shd w:val="clear" w:color="auto" w:fill="auto"/>
            <w:tcMar>
              <w:top w:w="100" w:type="dxa"/>
              <w:left w:w="100" w:type="dxa"/>
              <w:bottom w:w="100" w:type="dxa"/>
              <w:right w:w="100" w:type="dxa"/>
            </w:tcMar>
          </w:tcPr>
          <w:p w14:paraId="7C15B0CC" w14:textId="76DD02FE" w:rsidR="00ED729E" w:rsidRPr="00BD0E21" w:rsidRDefault="00ED729E" w:rsidP="00ED729E">
            <w:pPr>
              <w:pStyle w:val="NoSpacing"/>
            </w:pPr>
            <w:r w:rsidRPr="00792723">
              <w:rPr>
                <w:szCs w:val="24"/>
              </w:rPr>
              <w:t>8 val.</w:t>
            </w:r>
          </w:p>
        </w:tc>
      </w:tr>
    </w:tbl>
    <w:p w14:paraId="32F75892" w14:textId="77777777" w:rsidR="00ED729E" w:rsidRPr="00BD0E21" w:rsidRDefault="00ED729E" w:rsidP="00ED729E">
      <w:pPr>
        <w:ind w:firstLine="720"/>
        <w:rPr>
          <w:szCs w:val="24"/>
        </w:rPr>
      </w:pPr>
    </w:p>
    <w:p w14:paraId="560DA205" w14:textId="77777777" w:rsidR="00ED729E" w:rsidRDefault="00ED729E" w:rsidP="00ED729E"/>
    <w:p w14:paraId="2069A756" w14:textId="77777777" w:rsidR="00DE1270" w:rsidRDefault="00DE1270" w:rsidP="00DE127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0454CA9"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D9AAEA2" w14:textId="333C7E45"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sidR="00A054AD">
        <w:rPr>
          <w:rStyle w:val="normaltextrun"/>
          <w:u w:val="single"/>
        </w:rPr>
        <w:t>3</w:t>
      </w:r>
      <w:r>
        <w:rPr>
          <w:rStyle w:val="normaltextrun"/>
          <w:u w:val="single"/>
        </w:rPr>
        <w:t xml:space="preserve"> pamoka per savaitę , iš viso </w:t>
      </w:r>
      <w:r w:rsidR="00A054AD">
        <w:rPr>
          <w:rStyle w:val="normaltextrun"/>
          <w:u w:val="single"/>
        </w:rPr>
        <w:t>108</w:t>
      </w:r>
      <w:r>
        <w:rPr>
          <w:rStyle w:val="normaltextrun"/>
          <w:u w:val="single"/>
        </w:rPr>
        <w:t xml:space="preserve"> pamokos</w:t>
      </w:r>
      <w:r w:rsidR="00DB2B4F">
        <w:rPr>
          <w:rStyle w:val="normaltextrun"/>
          <w:u w:val="single"/>
        </w:rPr>
        <w:t>, 10 pamokų kartojimui</w:t>
      </w:r>
      <w:r>
        <w:rPr>
          <w:rStyle w:val="eop"/>
        </w:rPr>
        <w:t> </w:t>
      </w:r>
    </w:p>
    <w:p w14:paraId="422A6261" w14:textId="6B4FFB9F"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14:paraId="2DC39DC7" w14:textId="77777777" w:rsidR="00DE1270" w:rsidRDefault="00DE1270" w:rsidP="00E32E5F">
      <w:pPr>
        <w:pStyle w:val="paragraph"/>
        <w:spacing w:before="0" w:beforeAutospacing="0" w:after="0" w:afterAutospacing="0"/>
        <w:textAlignment w:val="baseline"/>
        <w:rPr>
          <w:rStyle w:val="normaltextrun"/>
        </w:rPr>
      </w:pPr>
    </w:p>
    <w:tbl>
      <w:tblPr>
        <w:tblpPr w:leftFromText="180" w:rightFromText="180" w:vertAnchor="text" w:tblpX="5"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4253"/>
        <w:gridCol w:w="1134"/>
        <w:gridCol w:w="2551"/>
        <w:gridCol w:w="2977"/>
        <w:gridCol w:w="2551"/>
      </w:tblGrid>
      <w:tr w:rsidR="00C329F2" w14:paraId="73DA3E3B" w14:textId="77777777" w:rsidTr="00044EC2">
        <w:trPr>
          <w:trHeight w:val="1134"/>
        </w:trPr>
        <w:tc>
          <w:tcPr>
            <w:tcW w:w="704" w:type="dxa"/>
            <w:tcMar>
              <w:top w:w="100" w:type="dxa"/>
              <w:left w:w="100" w:type="dxa"/>
              <w:bottom w:w="100" w:type="dxa"/>
              <w:right w:w="100" w:type="dxa"/>
            </w:tcMar>
          </w:tcPr>
          <w:p w14:paraId="53DF8EDB" w14:textId="77777777" w:rsidR="00C329F2" w:rsidRPr="00DB2B4F" w:rsidRDefault="00C329F2" w:rsidP="00DB2B4F">
            <w:pPr>
              <w:pStyle w:val="NoSpacing"/>
              <w:jc w:val="center"/>
              <w:rPr>
                <w:b/>
              </w:rPr>
            </w:pPr>
            <w:r w:rsidRPr="00DB2B4F">
              <w:rPr>
                <w:b/>
              </w:rPr>
              <w:t>EIL. NR.</w:t>
            </w:r>
          </w:p>
        </w:tc>
        <w:tc>
          <w:tcPr>
            <w:tcW w:w="4253" w:type="dxa"/>
            <w:tcMar>
              <w:top w:w="100" w:type="dxa"/>
              <w:left w:w="100" w:type="dxa"/>
              <w:bottom w:w="100" w:type="dxa"/>
              <w:right w:w="100" w:type="dxa"/>
            </w:tcMar>
          </w:tcPr>
          <w:p w14:paraId="427841EC" w14:textId="357F9482" w:rsidR="00C329F2" w:rsidRPr="00DB2B4F" w:rsidRDefault="00C329F2" w:rsidP="00DB2B4F">
            <w:pPr>
              <w:pStyle w:val="NoSpacing"/>
              <w:jc w:val="center"/>
              <w:rPr>
                <w:b/>
              </w:rPr>
            </w:pPr>
            <w:r w:rsidRPr="00DB2B4F">
              <w:rPr>
                <w:b/>
              </w:rPr>
              <w:t>MOKYMOSI TURINIO TEMA</w:t>
            </w:r>
          </w:p>
        </w:tc>
        <w:tc>
          <w:tcPr>
            <w:tcW w:w="1134" w:type="dxa"/>
          </w:tcPr>
          <w:p w14:paraId="5B275829" w14:textId="2BC14EEB" w:rsidR="00C329F2" w:rsidRPr="00DB2B4F" w:rsidRDefault="00A054AD" w:rsidP="00DB2B4F">
            <w:pPr>
              <w:pStyle w:val="NoSpacing"/>
              <w:jc w:val="center"/>
              <w:rPr>
                <w:b/>
              </w:rPr>
            </w:pPr>
            <w:r w:rsidRPr="00DB2B4F">
              <w:rPr>
                <w:b/>
              </w:rPr>
              <w:t>Val</w:t>
            </w:r>
            <w:r w:rsidR="00DB2B4F">
              <w:rPr>
                <w:b/>
              </w:rPr>
              <w:t>.</w:t>
            </w:r>
            <w:r w:rsidRPr="00DB2B4F">
              <w:rPr>
                <w:b/>
              </w:rPr>
              <w:t xml:space="preserve"> s</w:t>
            </w:r>
            <w:r w:rsidR="00C329F2" w:rsidRPr="00DB2B4F">
              <w:rPr>
                <w:b/>
              </w:rPr>
              <w:t>k</w:t>
            </w:r>
            <w:r w:rsidRPr="00DB2B4F">
              <w:rPr>
                <w:b/>
              </w:rPr>
              <w:t>a</w:t>
            </w:r>
            <w:r w:rsidR="00C329F2" w:rsidRPr="00DB2B4F">
              <w:rPr>
                <w:b/>
              </w:rPr>
              <w:t>ičius</w:t>
            </w:r>
          </w:p>
        </w:tc>
        <w:tc>
          <w:tcPr>
            <w:tcW w:w="2551" w:type="dxa"/>
          </w:tcPr>
          <w:p w14:paraId="0AD73CC8" w14:textId="65327109" w:rsidR="00C329F2" w:rsidRPr="00DB2B4F" w:rsidRDefault="00C329F2" w:rsidP="00DB2B4F">
            <w:pPr>
              <w:pStyle w:val="NoSpacing"/>
              <w:jc w:val="center"/>
              <w:rPr>
                <w:b/>
              </w:rPr>
            </w:pPr>
            <w:r w:rsidRPr="00DB2B4F">
              <w:rPr>
                <w:b/>
              </w:rPr>
              <w:t>Kompetencijos</w:t>
            </w:r>
          </w:p>
        </w:tc>
        <w:tc>
          <w:tcPr>
            <w:tcW w:w="2977" w:type="dxa"/>
          </w:tcPr>
          <w:p w14:paraId="7E438C49" w14:textId="77777777" w:rsidR="00C329F2" w:rsidRPr="00DB2B4F" w:rsidRDefault="00C329F2" w:rsidP="00DB2B4F">
            <w:pPr>
              <w:pStyle w:val="NoSpacing"/>
              <w:jc w:val="center"/>
              <w:rPr>
                <w:b/>
              </w:rPr>
            </w:pPr>
            <w:r w:rsidRPr="00DB2B4F">
              <w:rPr>
                <w:b/>
              </w:rPr>
              <w:t>Pasiekimai</w:t>
            </w:r>
          </w:p>
        </w:tc>
        <w:tc>
          <w:tcPr>
            <w:tcW w:w="2551" w:type="dxa"/>
          </w:tcPr>
          <w:p w14:paraId="0069BF3D" w14:textId="77777777" w:rsidR="00C329F2" w:rsidRPr="00DB2B4F" w:rsidRDefault="00C329F2" w:rsidP="00DB2B4F">
            <w:pPr>
              <w:pStyle w:val="NoSpacing"/>
              <w:jc w:val="center"/>
              <w:rPr>
                <w:b/>
              </w:rPr>
            </w:pPr>
            <w:proofErr w:type="spellStart"/>
            <w:r w:rsidRPr="00DB2B4F">
              <w:rPr>
                <w:b/>
              </w:rPr>
              <w:t>Tarpdalykinės</w:t>
            </w:r>
            <w:proofErr w:type="spellEnd"/>
            <w:r w:rsidRPr="00DB2B4F">
              <w:rPr>
                <w:b/>
              </w:rPr>
              <w:t xml:space="preserve"> temos</w:t>
            </w:r>
          </w:p>
        </w:tc>
      </w:tr>
      <w:tr w:rsidR="00C329F2" w14:paraId="6C6960E3" w14:textId="77777777" w:rsidTr="00044EC2">
        <w:trPr>
          <w:trHeight w:val="1134"/>
        </w:trPr>
        <w:tc>
          <w:tcPr>
            <w:tcW w:w="704" w:type="dxa"/>
            <w:tcMar>
              <w:top w:w="100" w:type="dxa"/>
              <w:left w:w="100" w:type="dxa"/>
              <w:bottom w:w="100" w:type="dxa"/>
              <w:right w:w="100" w:type="dxa"/>
            </w:tcMar>
          </w:tcPr>
          <w:p w14:paraId="16924AAF" w14:textId="77777777" w:rsidR="00C329F2" w:rsidRDefault="00C329F2" w:rsidP="00DB2B4F">
            <w:pPr>
              <w:pStyle w:val="NoSpacing"/>
            </w:pPr>
            <w:r>
              <w:lastRenderedPageBreak/>
              <w:t>1.</w:t>
            </w:r>
          </w:p>
        </w:tc>
        <w:tc>
          <w:tcPr>
            <w:tcW w:w="4253" w:type="dxa"/>
            <w:tcMar>
              <w:top w:w="100" w:type="dxa"/>
              <w:left w:w="100" w:type="dxa"/>
              <w:bottom w:w="100" w:type="dxa"/>
              <w:right w:w="100" w:type="dxa"/>
            </w:tcMar>
          </w:tcPr>
          <w:p w14:paraId="0547D6FF" w14:textId="5598F641" w:rsidR="00C329F2" w:rsidRDefault="00C329F2" w:rsidP="00DB2B4F">
            <w:pPr>
              <w:pStyle w:val="NoSpacing"/>
            </w:pPr>
            <w:r>
              <w:t>Ko mokysimės šiais metais? Supažindinimas su filosofijos programa, III gimnazijos klasės mokymosi turiniu, pasiekimų vertinimo ir įsivertinimo kriterijais.</w:t>
            </w:r>
          </w:p>
        </w:tc>
        <w:tc>
          <w:tcPr>
            <w:tcW w:w="1134" w:type="dxa"/>
          </w:tcPr>
          <w:p w14:paraId="092955C4" w14:textId="07B30426" w:rsidR="00C329F2" w:rsidRDefault="00857E53" w:rsidP="00DB2B4F">
            <w:pPr>
              <w:pStyle w:val="NoSpacing"/>
              <w:jc w:val="center"/>
            </w:pPr>
            <w:r>
              <w:t>1</w:t>
            </w:r>
          </w:p>
        </w:tc>
        <w:tc>
          <w:tcPr>
            <w:tcW w:w="2551" w:type="dxa"/>
          </w:tcPr>
          <w:p w14:paraId="2BA6A459" w14:textId="0F6DFA55" w:rsidR="00C329F2" w:rsidRDefault="00C329F2" w:rsidP="00DB2B4F">
            <w:pPr>
              <w:pStyle w:val="NoSpacing"/>
            </w:pPr>
          </w:p>
        </w:tc>
        <w:tc>
          <w:tcPr>
            <w:tcW w:w="2977" w:type="dxa"/>
          </w:tcPr>
          <w:p w14:paraId="32FBC06D" w14:textId="77777777" w:rsidR="00C329F2" w:rsidRDefault="00C329F2" w:rsidP="00DB2B4F">
            <w:pPr>
              <w:pStyle w:val="NoSpacing"/>
            </w:pPr>
          </w:p>
        </w:tc>
        <w:tc>
          <w:tcPr>
            <w:tcW w:w="2551" w:type="dxa"/>
          </w:tcPr>
          <w:p w14:paraId="7F11E41E" w14:textId="77777777" w:rsidR="00C329F2" w:rsidRDefault="00C329F2" w:rsidP="00DB2B4F">
            <w:pPr>
              <w:pStyle w:val="NoSpacing"/>
            </w:pPr>
          </w:p>
        </w:tc>
      </w:tr>
      <w:tr w:rsidR="0020127E" w14:paraId="76BCEC21" w14:textId="77777777" w:rsidTr="00DB2B4F">
        <w:trPr>
          <w:trHeight w:val="380"/>
        </w:trPr>
        <w:tc>
          <w:tcPr>
            <w:tcW w:w="14170" w:type="dxa"/>
            <w:gridSpan w:val="6"/>
            <w:tcMar>
              <w:top w:w="100" w:type="dxa"/>
              <w:left w:w="100" w:type="dxa"/>
              <w:bottom w:w="100" w:type="dxa"/>
              <w:right w:w="100" w:type="dxa"/>
            </w:tcMar>
          </w:tcPr>
          <w:p w14:paraId="61DD02AF" w14:textId="6ED1F718" w:rsidR="0020127E" w:rsidRPr="00DB2B4F" w:rsidRDefault="00361D37" w:rsidP="00DB2B4F">
            <w:pPr>
              <w:pStyle w:val="NoSpacing"/>
              <w:jc w:val="center"/>
              <w:rPr>
                <w:b/>
              </w:rPr>
            </w:pPr>
            <w:r>
              <w:rPr>
                <w:b/>
                <w:szCs w:val="24"/>
                <w:lang w:eastAsia="ar-SA"/>
              </w:rPr>
              <w:t xml:space="preserve">22.1. </w:t>
            </w:r>
            <w:r w:rsidR="0020127E" w:rsidRPr="00DB2B4F">
              <w:rPr>
                <w:b/>
                <w:szCs w:val="24"/>
                <w:lang w:eastAsia="ar-SA"/>
              </w:rPr>
              <w:t>Filosofijos ištakos ir kilmė.</w:t>
            </w:r>
          </w:p>
        </w:tc>
      </w:tr>
      <w:tr w:rsidR="00C329F2" w14:paraId="5A9B3E64" w14:textId="77777777" w:rsidTr="00044EC2">
        <w:trPr>
          <w:trHeight w:val="2538"/>
        </w:trPr>
        <w:tc>
          <w:tcPr>
            <w:tcW w:w="704" w:type="dxa"/>
            <w:tcMar>
              <w:top w:w="100" w:type="dxa"/>
              <w:left w:w="100" w:type="dxa"/>
              <w:bottom w:w="100" w:type="dxa"/>
              <w:right w:w="100" w:type="dxa"/>
            </w:tcMar>
          </w:tcPr>
          <w:p w14:paraId="21B6C666" w14:textId="77777777" w:rsidR="00C329F2" w:rsidRDefault="00C329F2" w:rsidP="00DB2B4F">
            <w:pPr>
              <w:pStyle w:val="NoSpacing"/>
            </w:pPr>
            <w:r>
              <w:t>2.</w:t>
            </w:r>
          </w:p>
        </w:tc>
        <w:tc>
          <w:tcPr>
            <w:tcW w:w="4253" w:type="dxa"/>
            <w:tcMar>
              <w:top w:w="100" w:type="dxa"/>
              <w:left w:w="100" w:type="dxa"/>
              <w:bottom w:w="100" w:type="dxa"/>
              <w:right w:w="100" w:type="dxa"/>
            </w:tcMar>
          </w:tcPr>
          <w:p w14:paraId="7BE5FA1D" w14:textId="35705832" w:rsidR="00C329F2" w:rsidRDefault="0020127E" w:rsidP="00DB2B4F">
            <w:pPr>
              <w:pStyle w:val="NoSpacing"/>
            </w:pPr>
            <w:r>
              <w:rPr>
                <w:szCs w:val="24"/>
                <w:lang w:eastAsia="ar-SA"/>
              </w:rPr>
              <w:t xml:space="preserve">22.1.1. Filosofijos ištakos (termino išaiškinimas; prieiga prie filosofijos; filosofijos ištakos; pamatiniai I. Kanto klausimai). Susipažįstama ir gilinamasi į tokius klausimus: filosofijos kilmė ir jos ištakos, filosofijos skirtumai nuo kitų disciplinų, filosofijos paskirtis, filosofijos sąvokos reikšmė, filosofijos pamatiniai klausimai. </w:t>
            </w:r>
          </w:p>
        </w:tc>
        <w:tc>
          <w:tcPr>
            <w:tcW w:w="1134" w:type="dxa"/>
          </w:tcPr>
          <w:p w14:paraId="5758F701" w14:textId="79B2CBA4" w:rsidR="00C329F2" w:rsidRDefault="00857E53" w:rsidP="00DB2B4F">
            <w:pPr>
              <w:pStyle w:val="NoSpacing"/>
              <w:jc w:val="center"/>
            </w:pPr>
            <w:r>
              <w:t>8</w:t>
            </w:r>
          </w:p>
        </w:tc>
        <w:tc>
          <w:tcPr>
            <w:tcW w:w="2551" w:type="dxa"/>
          </w:tcPr>
          <w:p w14:paraId="3D03FA2C" w14:textId="1A4F0568" w:rsidR="00C329F2" w:rsidRDefault="00C329F2" w:rsidP="00DB2B4F">
            <w:pPr>
              <w:pStyle w:val="NoSpacing"/>
            </w:pPr>
            <w:r>
              <w:t>Pažinimo</w:t>
            </w:r>
            <w:r>
              <w:br/>
              <w:t>Komunikavimo</w:t>
            </w:r>
            <w:r>
              <w:br/>
              <w:t>Kūrybiškumo</w:t>
            </w:r>
            <w:r>
              <w:br/>
              <w:t>Kultūrinė</w:t>
            </w:r>
          </w:p>
        </w:tc>
        <w:tc>
          <w:tcPr>
            <w:tcW w:w="2977" w:type="dxa"/>
          </w:tcPr>
          <w:p w14:paraId="5F21E1A0" w14:textId="77777777" w:rsidR="00C329F2" w:rsidRDefault="004F770C" w:rsidP="00DB2B4F">
            <w:pPr>
              <w:pStyle w:val="NoSpacing"/>
              <w:rPr>
                <w:lang w:eastAsia="ar-SA"/>
              </w:rPr>
            </w:pPr>
            <w:r>
              <w:rPr>
                <w:lang w:eastAsia="ar-SA"/>
              </w:rPr>
              <w:t>A1</w:t>
            </w:r>
          </w:p>
          <w:p w14:paraId="5CA15043" w14:textId="000F4E2D" w:rsidR="004F770C" w:rsidRDefault="00F9397C" w:rsidP="00DB2B4F">
            <w:pPr>
              <w:pStyle w:val="NoSpacing"/>
            </w:pPr>
            <w:r w:rsidRPr="00BD0E21">
              <w:t>Skirti ir aiškinti filosofinių klausimų, filosofinio požiūrio ypatybes kitų klausimų kontekste.</w:t>
            </w:r>
          </w:p>
        </w:tc>
        <w:tc>
          <w:tcPr>
            <w:tcW w:w="2551" w:type="dxa"/>
          </w:tcPr>
          <w:p w14:paraId="293B64B2" w14:textId="77777777" w:rsidR="00361D37" w:rsidRDefault="00361D37" w:rsidP="00361D37">
            <w:pPr>
              <w:pStyle w:val="NoSpacing"/>
            </w:pPr>
            <w:r>
              <w:t>Idėjos, asmenybės</w:t>
            </w:r>
          </w:p>
          <w:p w14:paraId="3390F1DB" w14:textId="648F2977" w:rsidR="00C329F2" w:rsidRDefault="00C329F2" w:rsidP="00DB2B4F">
            <w:pPr>
              <w:pStyle w:val="NoSpacing"/>
            </w:pPr>
            <w:r w:rsidRPr="005E70E8">
              <w:t>Asmens savybių ugdymas</w:t>
            </w:r>
            <w:r>
              <w:t>.</w:t>
            </w:r>
            <w:r>
              <w:br/>
            </w:r>
          </w:p>
        </w:tc>
      </w:tr>
      <w:tr w:rsidR="00857E53" w14:paraId="5049F02E" w14:textId="77777777" w:rsidTr="00044EC2">
        <w:trPr>
          <w:trHeight w:val="599"/>
        </w:trPr>
        <w:tc>
          <w:tcPr>
            <w:tcW w:w="704" w:type="dxa"/>
            <w:tcMar>
              <w:top w:w="100" w:type="dxa"/>
              <w:left w:w="100" w:type="dxa"/>
              <w:bottom w:w="100" w:type="dxa"/>
              <w:right w:w="100" w:type="dxa"/>
            </w:tcMar>
          </w:tcPr>
          <w:p w14:paraId="10B56862" w14:textId="31D99A08" w:rsidR="00857E53" w:rsidRDefault="00857E53" w:rsidP="00DB2B4F">
            <w:pPr>
              <w:pStyle w:val="NoSpacing"/>
            </w:pPr>
            <w:r>
              <w:t>3.</w:t>
            </w:r>
          </w:p>
        </w:tc>
        <w:tc>
          <w:tcPr>
            <w:tcW w:w="4253" w:type="dxa"/>
            <w:tcMar>
              <w:top w:w="100" w:type="dxa"/>
              <w:left w:w="100" w:type="dxa"/>
              <w:bottom w:w="100" w:type="dxa"/>
              <w:right w:w="100" w:type="dxa"/>
            </w:tcMar>
          </w:tcPr>
          <w:p w14:paraId="433A3949" w14:textId="77777777" w:rsidR="00857E53" w:rsidRDefault="00857E53" w:rsidP="00DB2B4F">
            <w:pPr>
              <w:pStyle w:val="NoSpacing"/>
              <w:rPr>
                <w:szCs w:val="24"/>
                <w:lang w:eastAsia="ar-SA"/>
              </w:rPr>
            </w:pPr>
            <w:r>
              <w:rPr>
                <w:szCs w:val="24"/>
                <w:lang w:eastAsia="ar-SA"/>
              </w:rPr>
              <w:t xml:space="preserve">22.1.2. Filosofija ir egzistencija. Kodėl žmogus kelia filosofinius klausimus? </w:t>
            </w:r>
          </w:p>
          <w:p w14:paraId="1A723A37" w14:textId="7A93A7E0" w:rsidR="00857E53" w:rsidRDefault="00857E53" w:rsidP="00DB2B4F">
            <w:pPr>
              <w:pStyle w:val="NoSpacing"/>
            </w:pPr>
          </w:p>
        </w:tc>
        <w:tc>
          <w:tcPr>
            <w:tcW w:w="1134" w:type="dxa"/>
          </w:tcPr>
          <w:p w14:paraId="6A4FFC8F" w14:textId="72C339DB" w:rsidR="00857E53" w:rsidRDefault="00857E53" w:rsidP="00DB2B4F">
            <w:pPr>
              <w:pStyle w:val="NoSpacing"/>
              <w:jc w:val="center"/>
            </w:pPr>
            <w:r w:rsidRPr="00BB207B">
              <w:t>8</w:t>
            </w:r>
          </w:p>
        </w:tc>
        <w:tc>
          <w:tcPr>
            <w:tcW w:w="2551" w:type="dxa"/>
          </w:tcPr>
          <w:p w14:paraId="18E657CA" w14:textId="77777777" w:rsidR="00DB2B4F" w:rsidRDefault="00857E53" w:rsidP="00DB2B4F">
            <w:pPr>
              <w:pStyle w:val="NoSpacing"/>
            </w:pPr>
            <w:r>
              <w:t>Pažinimo</w:t>
            </w:r>
          </w:p>
          <w:p w14:paraId="17C2FBF4" w14:textId="5CF5CFF7" w:rsidR="00857E53" w:rsidRDefault="00DB2B4F" w:rsidP="00DB2B4F">
            <w:pPr>
              <w:pStyle w:val="NoSpacing"/>
            </w:pPr>
            <w:r>
              <w:t>Komunikavimo</w:t>
            </w:r>
            <w:r w:rsidR="00857E53">
              <w:br/>
              <w:t>Kūrybiškumo</w:t>
            </w:r>
            <w:r w:rsidR="00857E53">
              <w:br/>
            </w:r>
          </w:p>
        </w:tc>
        <w:tc>
          <w:tcPr>
            <w:tcW w:w="2977" w:type="dxa"/>
          </w:tcPr>
          <w:p w14:paraId="196E065E" w14:textId="3264BDF8" w:rsidR="00857E53" w:rsidRDefault="00857E53" w:rsidP="00DB2B4F">
            <w:pPr>
              <w:pStyle w:val="NoSpacing"/>
              <w:rPr>
                <w:lang w:eastAsia="ar-SA"/>
              </w:rPr>
            </w:pPr>
            <w:r>
              <w:rPr>
                <w:lang w:eastAsia="ar-SA"/>
              </w:rPr>
              <w:t>A2</w:t>
            </w:r>
          </w:p>
          <w:p w14:paraId="2E4876B7" w14:textId="27BF7702" w:rsidR="00857E53" w:rsidRDefault="00857E53" w:rsidP="00DB2B4F">
            <w:pPr>
              <w:pStyle w:val="NoSpacing"/>
            </w:pPr>
            <w:r w:rsidRPr="00BD0E21">
              <w:t>Analizuoti ir kūrybiškai taikyti egzistenciniame kontekste filosofijos kilmės ir ištakos aspektus.</w:t>
            </w:r>
          </w:p>
        </w:tc>
        <w:tc>
          <w:tcPr>
            <w:tcW w:w="2551" w:type="dxa"/>
          </w:tcPr>
          <w:p w14:paraId="6692D781" w14:textId="77777777" w:rsidR="00361D37" w:rsidRDefault="00361D37" w:rsidP="00361D37">
            <w:pPr>
              <w:pStyle w:val="NoSpacing"/>
            </w:pPr>
            <w:r>
              <w:t>Idėjos, asmenybės</w:t>
            </w:r>
          </w:p>
          <w:p w14:paraId="2CFF115D" w14:textId="51C75EA0" w:rsidR="00857E53" w:rsidRDefault="00DB2B4F" w:rsidP="00DB2B4F">
            <w:pPr>
              <w:pStyle w:val="NoSpacing"/>
            </w:pPr>
            <w:r w:rsidRPr="00D622C6">
              <w:t>Medijų raštingumas</w:t>
            </w:r>
            <w:r w:rsidRPr="005E70E8">
              <w:t xml:space="preserve"> </w:t>
            </w:r>
            <w:r w:rsidR="00857E53" w:rsidRPr="005E70E8">
              <w:t>Asmens savybių ugdymas</w:t>
            </w:r>
            <w:r w:rsidR="00857E53">
              <w:t>.</w:t>
            </w:r>
            <w:r w:rsidR="00857E53">
              <w:br/>
            </w:r>
          </w:p>
        </w:tc>
      </w:tr>
      <w:tr w:rsidR="00857E53" w14:paraId="5FFA79F4" w14:textId="77777777" w:rsidTr="00044EC2">
        <w:trPr>
          <w:trHeight w:val="1134"/>
        </w:trPr>
        <w:tc>
          <w:tcPr>
            <w:tcW w:w="704" w:type="dxa"/>
            <w:tcMar>
              <w:top w:w="100" w:type="dxa"/>
              <w:left w:w="100" w:type="dxa"/>
              <w:bottom w:w="100" w:type="dxa"/>
              <w:right w:w="100" w:type="dxa"/>
            </w:tcMar>
          </w:tcPr>
          <w:p w14:paraId="3F8FF4EB" w14:textId="77777777" w:rsidR="00857E53" w:rsidRDefault="00857E53" w:rsidP="00DB2B4F">
            <w:pPr>
              <w:pStyle w:val="NoSpacing"/>
            </w:pPr>
            <w:r>
              <w:t>4.</w:t>
            </w:r>
          </w:p>
        </w:tc>
        <w:tc>
          <w:tcPr>
            <w:tcW w:w="4253" w:type="dxa"/>
            <w:tcMar>
              <w:top w:w="100" w:type="dxa"/>
              <w:left w:w="100" w:type="dxa"/>
              <w:bottom w:w="100" w:type="dxa"/>
              <w:right w:w="100" w:type="dxa"/>
            </w:tcMar>
          </w:tcPr>
          <w:p w14:paraId="5A891B49" w14:textId="4CB17AA3" w:rsidR="00857E53" w:rsidRDefault="00857E53" w:rsidP="00044EC2">
            <w:pPr>
              <w:pStyle w:val="NoSpacing"/>
            </w:pPr>
            <w:r>
              <w:rPr>
                <w:szCs w:val="24"/>
              </w:rPr>
              <w:t xml:space="preserve">22.1.3. Filosofija ir ideologija. Susipažįstama ir gilinamasi į filosofijos santykį su ideologija. Keliamas klausimas, kuo filosofija skiriasi nuo ideologijos? Ar filosofija padeda ugdytis kritinį mąstymą? </w:t>
            </w:r>
          </w:p>
        </w:tc>
        <w:tc>
          <w:tcPr>
            <w:tcW w:w="1134" w:type="dxa"/>
          </w:tcPr>
          <w:p w14:paraId="1A09DB24" w14:textId="468F8C9B" w:rsidR="00857E53" w:rsidRDefault="00857E53" w:rsidP="00DB2B4F">
            <w:pPr>
              <w:pStyle w:val="NoSpacing"/>
              <w:jc w:val="center"/>
            </w:pPr>
            <w:r w:rsidRPr="00BB207B">
              <w:t>8</w:t>
            </w:r>
          </w:p>
        </w:tc>
        <w:tc>
          <w:tcPr>
            <w:tcW w:w="2551" w:type="dxa"/>
          </w:tcPr>
          <w:p w14:paraId="63959096" w14:textId="7365E80C" w:rsidR="00857E53" w:rsidRDefault="00857E53" w:rsidP="00DB2B4F">
            <w:pPr>
              <w:pStyle w:val="NoSpacing"/>
            </w:pPr>
            <w:r>
              <w:t>Pažinimo</w:t>
            </w:r>
            <w:r>
              <w:br/>
              <w:t>Komunikavimo</w:t>
            </w:r>
            <w:r>
              <w:br/>
              <w:t>Kultūrinė</w:t>
            </w:r>
            <w:r>
              <w:br/>
            </w:r>
          </w:p>
        </w:tc>
        <w:tc>
          <w:tcPr>
            <w:tcW w:w="2977" w:type="dxa"/>
          </w:tcPr>
          <w:p w14:paraId="192D6ACF" w14:textId="77777777" w:rsidR="00857E53" w:rsidRDefault="00857E53" w:rsidP="00DB2B4F">
            <w:pPr>
              <w:pStyle w:val="NoSpacing"/>
              <w:rPr>
                <w:lang w:eastAsia="ar-SA"/>
              </w:rPr>
            </w:pPr>
            <w:r>
              <w:rPr>
                <w:lang w:eastAsia="ar-SA"/>
              </w:rPr>
              <w:t>A3</w:t>
            </w:r>
          </w:p>
          <w:p w14:paraId="7BD8B137" w14:textId="383B1596" w:rsidR="00857E53" w:rsidRDefault="00857E53" w:rsidP="00DB2B4F">
            <w:pPr>
              <w:pStyle w:val="NoSpacing"/>
            </w:pPr>
            <w:r w:rsidRPr="00BD0E21">
              <w:t>Skirti ir analizuoti filosofijos ir ideologijos santykį.</w:t>
            </w:r>
          </w:p>
        </w:tc>
        <w:tc>
          <w:tcPr>
            <w:tcW w:w="2551" w:type="dxa"/>
          </w:tcPr>
          <w:p w14:paraId="2A625DB6" w14:textId="77777777" w:rsidR="00361D37" w:rsidRDefault="00361D37" w:rsidP="00361D37">
            <w:pPr>
              <w:pStyle w:val="NoSpacing"/>
            </w:pPr>
            <w:r>
              <w:t>Idėjos, asmenybės</w:t>
            </w:r>
          </w:p>
          <w:p w14:paraId="43138C4F" w14:textId="66E84178" w:rsidR="00857E53" w:rsidRDefault="00DB2B4F" w:rsidP="00DB2B4F">
            <w:pPr>
              <w:pStyle w:val="NoSpacing"/>
            </w:pPr>
            <w:r w:rsidRPr="00D622C6">
              <w:t>Medijų raštingumas</w:t>
            </w:r>
            <w:r w:rsidRPr="005E70E8">
              <w:t xml:space="preserve"> </w:t>
            </w:r>
            <w:r w:rsidR="00857E53" w:rsidRPr="005E70E8">
              <w:t>Asmens savybių ugdymas</w:t>
            </w:r>
            <w:r w:rsidR="00857E53">
              <w:t>.</w:t>
            </w:r>
            <w:r w:rsidR="00857E53">
              <w:br/>
            </w:r>
          </w:p>
        </w:tc>
      </w:tr>
      <w:tr w:rsidR="00857E53" w14:paraId="292CF95B" w14:textId="77777777" w:rsidTr="00044EC2">
        <w:trPr>
          <w:trHeight w:val="1134"/>
        </w:trPr>
        <w:tc>
          <w:tcPr>
            <w:tcW w:w="704" w:type="dxa"/>
            <w:tcMar>
              <w:top w:w="100" w:type="dxa"/>
              <w:left w:w="100" w:type="dxa"/>
              <w:bottom w:w="100" w:type="dxa"/>
              <w:right w:w="100" w:type="dxa"/>
            </w:tcMar>
          </w:tcPr>
          <w:p w14:paraId="27257BE1" w14:textId="66065BF9" w:rsidR="00857E53" w:rsidRDefault="00857E53" w:rsidP="00DB2B4F">
            <w:pPr>
              <w:pStyle w:val="NoSpacing"/>
            </w:pPr>
            <w:r>
              <w:lastRenderedPageBreak/>
              <w:t>5.</w:t>
            </w:r>
          </w:p>
        </w:tc>
        <w:tc>
          <w:tcPr>
            <w:tcW w:w="4253" w:type="dxa"/>
            <w:tcMar>
              <w:top w:w="100" w:type="dxa"/>
              <w:left w:w="100" w:type="dxa"/>
              <w:bottom w:w="100" w:type="dxa"/>
              <w:right w:w="100" w:type="dxa"/>
            </w:tcMar>
          </w:tcPr>
          <w:p w14:paraId="2FEBF3EB" w14:textId="77777777" w:rsidR="00857E53" w:rsidRDefault="00857E53" w:rsidP="00DB2B4F">
            <w:pPr>
              <w:pStyle w:val="NoSpacing"/>
              <w:rPr>
                <w:szCs w:val="24"/>
                <w:lang w:eastAsia="ar-SA"/>
              </w:rPr>
            </w:pPr>
            <w:r>
              <w:rPr>
                <w:szCs w:val="24"/>
                <w:lang w:eastAsia="ar-SA"/>
              </w:rPr>
              <w:t xml:space="preserve">22.1.4. Filosofija kaip gyvenimo būdas ir filosofija kaip teorija. </w:t>
            </w:r>
          </w:p>
          <w:p w14:paraId="640E3257" w14:textId="0D9C4606" w:rsidR="00857E53" w:rsidRDefault="00857E53" w:rsidP="00DB2B4F">
            <w:pPr>
              <w:pStyle w:val="NoSpacing"/>
            </w:pPr>
          </w:p>
        </w:tc>
        <w:tc>
          <w:tcPr>
            <w:tcW w:w="1134" w:type="dxa"/>
          </w:tcPr>
          <w:p w14:paraId="3D99C54B" w14:textId="0C11EE81" w:rsidR="00857E53" w:rsidRDefault="00857E53" w:rsidP="00DB2B4F">
            <w:pPr>
              <w:pStyle w:val="NoSpacing"/>
              <w:jc w:val="center"/>
            </w:pPr>
            <w:r w:rsidRPr="00BB207B">
              <w:t>8</w:t>
            </w:r>
          </w:p>
        </w:tc>
        <w:tc>
          <w:tcPr>
            <w:tcW w:w="2551" w:type="dxa"/>
          </w:tcPr>
          <w:p w14:paraId="31267226" w14:textId="77777777" w:rsidR="00DB2B4F" w:rsidRDefault="00DB2B4F" w:rsidP="00DB2B4F">
            <w:pPr>
              <w:pStyle w:val="NoSpacing"/>
            </w:pPr>
            <w:r>
              <w:t xml:space="preserve">Pažinimo </w:t>
            </w:r>
          </w:p>
          <w:p w14:paraId="244097F8" w14:textId="2AF5E78F" w:rsidR="00857E53" w:rsidRDefault="00857E53" w:rsidP="00DB2B4F">
            <w:pPr>
              <w:pStyle w:val="NoSpacing"/>
            </w:pPr>
            <w:r>
              <w:t>Komunikavimo</w:t>
            </w:r>
            <w:r>
              <w:br/>
              <w:t>Kūrybiškumo</w:t>
            </w:r>
            <w:r>
              <w:br/>
            </w:r>
          </w:p>
        </w:tc>
        <w:tc>
          <w:tcPr>
            <w:tcW w:w="2977" w:type="dxa"/>
          </w:tcPr>
          <w:p w14:paraId="0280540C" w14:textId="77777777" w:rsidR="00857E53" w:rsidRDefault="00857E53" w:rsidP="00DB2B4F">
            <w:pPr>
              <w:pStyle w:val="NoSpacing"/>
              <w:rPr>
                <w:lang w:eastAsia="ar-SA"/>
              </w:rPr>
            </w:pPr>
            <w:r>
              <w:rPr>
                <w:lang w:eastAsia="ar-SA"/>
              </w:rPr>
              <w:t>A3</w:t>
            </w:r>
          </w:p>
          <w:p w14:paraId="5D12BB6A" w14:textId="10251380" w:rsidR="00857E53" w:rsidRDefault="00857E53" w:rsidP="00DB2B4F">
            <w:pPr>
              <w:pStyle w:val="NoSpacing"/>
            </w:pPr>
            <w:r w:rsidRPr="00BD0E21">
              <w:t>Aiškinti ir analizuoti, kūrybiškai interpretuoti ir savo kasdienybėje taikyti filosofijos kaip gyvenimo būdo ir filosofijos kaip teorijos santykį.</w:t>
            </w:r>
          </w:p>
        </w:tc>
        <w:tc>
          <w:tcPr>
            <w:tcW w:w="2551" w:type="dxa"/>
          </w:tcPr>
          <w:p w14:paraId="36904B1B" w14:textId="4632E301" w:rsidR="00361D37" w:rsidRDefault="00361D37" w:rsidP="00361D37">
            <w:pPr>
              <w:pStyle w:val="NoSpacing"/>
            </w:pPr>
            <w:r>
              <w:t>Idėjos, asmenybės</w:t>
            </w:r>
          </w:p>
          <w:p w14:paraId="2C5C9F21" w14:textId="07F7554E" w:rsidR="00857E53" w:rsidRDefault="00857E53" w:rsidP="00DB2B4F">
            <w:pPr>
              <w:pStyle w:val="NoSpacing"/>
            </w:pPr>
            <w:r w:rsidRPr="00D622C6">
              <w:t>Medijų raštingumas</w:t>
            </w:r>
          </w:p>
          <w:p w14:paraId="32ACC5CC" w14:textId="785179FE" w:rsidR="00DB2B4F" w:rsidRDefault="00DB2B4F" w:rsidP="00DB2B4F">
            <w:pPr>
              <w:pStyle w:val="NoSpacing"/>
            </w:pPr>
            <w:r w:rsidRPr="005E70E8">
              <w:t>Asmens savybių ugdymas</w:t>
            </w:r>
            <w:r>
              <w:t>.</w:t>
            </w:r>
            <w:r>
              <w:br/>
            </w:r>
          </w:p>
        </w:tc>
      </w:tr>
      <w:tr w:rsidR="0020127E" w14:paraId="0FB57794" w14:textId="77777777" w:rsidTr="00857E53">
        <w:trPr>
          <w:trHeight w:val="316"/>
        </w:trPr>
        <w:tc>
          <w:tcPr>
            <w:tcW w:w="14170" w:type="dxa"/>
            <w:gridSpan w:val="6"/>
            <w:tcMar>
              <w:top w:w="100" w:type="dxa"/>
              <w:left w:w="100" w:type="dxa"/>
              <w:bottom w:w="100" w:type="dxa"/>
              <w:right w:w="100" w:type="dxa"/>
            </w:tcMar>
          </w:tcPr>
          <w:p w14:paraId="732FE6C8" w14:textId="5D9D5493" w:rsidR="0020127E" w:rsidRPr="00DB2B4F" w:rsidRDefault="0020127E" w:rsidP="00DB2B4F">
            <w:pPr>
              <w:pStyle w:val="NoSpacing"/>
              <w:jc w:val="center"/>
              <w:rPr>
                <w:b/>
                <w:szCs w:val="24"/>
                <w:lang w:eastAsia="ar-SA"/>
              </w:rPr>
            </w:pPr>
            <w:r w:rsidRPr="00DB2B4F">
              <w:rPr>
                <w:b/>
                <w:szCs w:val="24"/>
                <w:lang w:eastAsia="ar-SA"/>
              </w:rPr>
              <w:t>22.2. Pažinimo problema.</w:t>
            </w:r>
          </w:p>
        </w:tc>
      </w:tr>
      <w:tr w:rsidR="00857E53" w14:paraId="7C5968FC" w14:textId="77777777" w:rsidTr="00044EC2">
        <w:trPr>
          <w:trHeight w:val="1134"/>
        </w:trPr>
        <w:tc>
          <w:tcPr>
            <w:tcW w:w="704" w:type="dxa"/>
            <w:tcMar>
              <w:top w:w="100" w:type="dxa"/>
              <w:left w:w="100" w:type="dxa"/>
              <w:bottom w:w="100" w:type="dxa"/>
              <w:right w:w="100" w:type="dxa"/>
            </w:tcMar>
          </w:tcPr>
          <w:p w14:paraId="3D66CE28" w14:textId="77777777" w:rsidR="00857E53" w:rsidRDefault="00857E53" w:rsidP="00DB2B4F">
            <w:pPr>
              <w:pStyle w:val="NoSpacing"/>
            </w:pPr>
            <w:r>
              <w:t>6.</w:t>
            </w:r>
          </w:p>
        </w:tc>
        <w:tc>
          <w:tcPr>
            <w:tcW w:w="4253" w:type="dxa"/>
            <w:tcMar>
              <w:top w:w="100" w:type="dxa"/>
              <w:left w:w="100" w:type="dxa"/>
              <w:bottom w:w="100" w:type="dxa"/>
              <w:right w:w="100" w:type="dxa"/>
            </w:tcMar>
          </w:tcPr>
          <w:p w14:paraId="0BA5FA9E" w14:textId="13A0F242" w:rsidR="00857E53" w:rsidRDefault="00857E53" w:rsidP="00361D37">
            <w:pPr>
              <w:pStyle w:val="NoSpacing"/>
            </w:pPr>
            <w:r>
              <w:rPr>
                <w:szCs w:val="24"/>
              </w:rPr>
              <w:t>22.2.1. Filosofijos ir kitų mokslų santykis (ar filosofija yra mokslas?). Susipažįstama, gilinamasi ir kritiškai reflektuojamas filosofijos ir kitų mokslų santykis. Keliami tokie klausimai: ar filosofija yra mokslas? Kokia yra kitų mokslų ir kokia filosofijos paskirtis? Filosofijos, kaip mokslų motinos, samprata.</w:t>
            </w:r>
          </w:p>
        </w:tc>
        <w:tc>
          <w:tcPr>
            <w:tcW w:w="1134" w:type="dxa"/>
          </w:tcPr>
          <w:p w14:paraId="6486EFC0" w14:textId="7137F90A" w:rsidR="00857E53" w:rsidRDefault="00857E53" w:rsidP="00361D37">
            <w:pPr>
              <w:pStyle w:val="NoSpacing"/>
              <w:jc w:val="center"/>
            </w:pPr>
            <w:r w:rsidRPr="00E74885">
              <w:t>8</w:t>
            </w:r>
          </w:p>
        </w:tc>
        <w:tc>
          <w:tcPr>
            <w:tcW w:w="2551" w:type="dxa"/>
          </w:tcPr>
          <w:p w14:paraId="391824B6" w14:textId="1B4A1062" w:rsidR="00857E53" w:rsidRDefault="00361D37" w:rsidP="00361D37">
            <w:pPr>
              <w:pStyle w:val="NoSpacing"/>
            </w:pPr>
            <w:r>
              <w:t>Pažinimo</w:t>
            </w:r>
            <w:r>
              <w:br/>
            </w:r>
            <w:r w:rsidR="00857E53">
              <w:t>Komunikavimo</w:t>
            </w:r>
            <w:r w:rsidR="00857E53">
              <w:br/>
              <w:t>Kultūrinė</w:t>
            </w:r>
            <w:r w:rsidR="00857E53">
              <w:br/>
              <w:t>Kūrybiškumo</w:t>
            </w:r>
            <w:r w:rsidR="00857E53">
              <w:br/>
            </w:r>
          </w:p>
        </w:tc>
        <w:tc>
          <w:tcPr>
            <w:tcW w:w="2977" w:type="dxa"/>
          </w:tcPr>
          <w:p w14:paraId="78077187" w14:textId="77777777" w:rsidR="00857E53" w:rsidRDefault="00857E53" w:rsidP="00DB2B4F">
            <w:pPr>
              <w:pStyle w:val="NoSpacing"/>
              <w:rPr>
                <w:lang w:eastAsia="ar-SA"/>
              </w:rPr>
            </w:pPr>
            <w:r>
              <w:rPr>
                <w:lang w:eastAsia="ar-SA"/>
              </w:rPr>
              <w:t>B1</w:t>
            </w:r>
          </w:p>
          <w:p w14:paraId="6E453DC5" w14:textId="509B3AD5" w:rsidR="00857E53" w:rsidRDefault="00857E53" w:rsidP="00DB2B4F">
            <w:pPr>
              <w:pStyle w:val="NoSpacing"/>
            </w:pPr>
            <w:r w:rsidRPr="00BD0E21">
              <w:t>Analizuoti filosofijos ir kitų mokslų santykio požymius, esmines problemas, mokslinį ir filosofinį tikrovės pažinimą.</w:t>
            </w:r>
          </w:p>
        </w:tc>
        <w:tc>
          <w:tcPr>
            <w:tcW w:w="2551" w:type="dxa"/>
          </w:tcPr>
          <w:p w14:paraId="41F990E4" w14:textId="77777777" w:rsidR="00361D37" w:rsidRDefault="00361D37" w:rsidP="00361D37">
            <w:pPr>
              <w:pStyle w:val="NoSpacing"/>
            </w:pPr>
            <w:r>
              <w:t>Idėjos, asmenybės</w:t>
            </w:r>
          </w:p>
          <w:p w14:paraId="1AB1CD89" w14:textId="77777777" w:rsidR="00857E53" w:rsidRDefault="00857E53" w:rsidP="00361D37">
            <w:pPr>
              <w:pStyle w:val="NoSpacing"/>
            </w:pPr>
            <w:r w:rsidRPr="00D622C6">
              <w:t>Asmens savybių ugdymas</w:t>
            </w:r>
            <w:r>
              <w:t xml:space="preserve">. </w:t>
            </w:r>
          </w:p>
          <w:p w14:paraId="715F9EBB" w14:textId="3226C003" w:rsidR="00361D37" w:rsidRDefault="00361D37" w:rsidP="00361D37">
            <w:pPr>
              <w:pStyle w:val="NoSpacing"/>
            </w:pPr>
            <w:r>
              <w:t>Medijų raštingumas</w:t>
            </w:r>
          </w:p>
        </w:tc>
      </w:tr>
      <w:tr w:rsidR="00857E53" w14:paraId="31970802" w14:textId="77777777" w:rsidTr="00044EC2">
        <w:trPr>
          <w:trHeight w:val="1134"/>
        </w:trPr>
        <w:tc>
          <w:tcPr>
            <w:tcW w:w="704" w:type="dxa"/>
            <w:tcMar>
              <w:top w:w="100" w:type="dxa"/>
              <w:left w:w="100" w:type="dxa"/>
              <w:bottom w:w="100" w:type="dxa"/>
              <w:right w:w="100" w:type="dxa"/>
            </w:tcMar>
          </w:tcPr>
          <w:p w14:paraId="0D1D91E6" w14:textId="77777777" w:rsidR="00857E53" w:rsidRDefault="00857E53" w:rsidP="00DB2B4F">
            <w:pPr>
              <w:pStyle w:val="NoSpacing"/>
            </w:pPr>
            <w:r>
              <w:t>7.</w:t>
            </w:r>
          </w:p>
        </w:tc>
        <w:tc>
          <w:tcPr>
            <w:tcW w:w="4253" w:type="dxa"/>
            <w:tcMar>
              <w:top w:w="100" w:type="dxa"/>
              <w:left w:w="100" w:type="dxa"/>
              <w:bottom w:w="100" w:type="dxa"/>
              <w:right w:w="100" w:type="dxa"/>
            </w:tcMar>
          </w:tcPr>
          <w:p w14:paraId="440D25DA" w14:textId="77777777" w:rsidR="00857E53" w:rsidRDefault="00857E53" w:rsidP="00DB2B4F">
            <w:pPr>
              <w:pStyle w:val="NoSpacing"/>
              <w:rPr>
                <w:szCs w:val="24"/>
                <w:lang w:eastAsia="ar-SA"/>
              </w:rPr>
            </w:pPr>
            <w:r>
              <w:rPr>
                <w:szCs w:val="24"/>
                <w:lang w:eastAsia="ar-SA"/>
              </w:rPr>
              <w:t>22.2.2. Platono ola ir I. Kanto transcendentalinė filosofija. Keliami klausimai apie žmogaus pažinimo galimybes bei pažinimo svarbą egzistencijoje.</w:t>
            </w:r>
          </w:p>
          <w:p w14:paraId="4272CBE4" w14:textId="3F36FB38" w:rsidR="00857E53" w:rsidRDefault="00857E53" w:rsidP="00DB2B4F">
            <w:pPr>
              <w:pStyle w:val="NoSpacing"/>
            </w:pPr>
          </w:p>
        </w:tc>
        <w:tc>
          <w:tcPr>
            <w:tcW w:w="1134" w:type="dxa"/>
          </w:tcPr>
          <w:p w14:paraId="065D4438" w14:textId="0B59DF42" w:rsidR="00857E53" w:rsidRDefault="00857E53" w:rsidP="00361D37">
            <w:pPr>
              <w:pStyle w:val="NoSpacing"/>
              <w:jc w:val="center"/>
            </w:pPr>
            <w:r w:rsidRPr="00E74885">
              <w:t>8</w:t>
            </w:r>
          </w:p>
        </w:tc>
        <w:tc>
          <w:tcPr>
            <w:tcW w:w="2551" w:type="dxa"/>
          </w:tcPr>
          <w:p w14:paraId="151238CD" w14:textId="77777777" w:rsidR="001E02BF" w:rsidRDefault="001E02BF" w:rsidP="001E02BF">
            <w:pPr>
              <w:pStyle w:val="NoSpacing"/>
            </w:pPr>
            <w:r>
              <w:t>Pažinimo</w:t>
            </w:r>
          </w:p>
          <w:p w14:paraId="337EF2E9" w14:textId="446941E8" w:rsidR="00857E53" w:rsidRDefault="00857E53" w:rsidP="001E02BF">
            <w:pPr>
              <w:pStyle w:val="NoSpacing"/>
            </w:pPr>
            <w:r>
              <w:t>Kultūrinė</w:t>
            </w:r>
            <w:r>
              <w:br/>
              <w:t>Kūrybiškumo</w:t>
            </w:r>
            <w:r>
              <w:br/>
            </w:r>
          </w:p>
        </w:tc>
        <w:tc>
          <w:tcPr>
            <w:tcW w:w="2977" w:type="dxa"/>
          </w:tcPr>
          <w:p w14:paraId="6B37C8AF" w14:textId="77777777" w:rsidR="00857E53" w:rsidRDefault="00857E53" w:rsidP="00DB2B4F">
            <w:pPr>
              <w:pStyle w:val="NoSpacing"/>
              <w:rPr>
                <w:lang w:eastAsia="ar-SA"/>
              </w:rPr>
            </w:pPr>
            <w:r>
              <w:rPr>
                <w:lang w:eastAsia="ar-SA"/>
              </w:rPr>
              <w:t>B2</w:t>
            </w:r>
          </w:p>
          <w:p w14:paraId="28399B74" w14:textId="561ACBD2" w:rsidR="00857E53" w:rsidRDefault="00857E53" w:rsidP="00DB2B4F">
            <w:pPr>
              <w:pStyle w:val="NoSpacing"/>
            </w:pPr>
            <w:r w:rsidRPr="00BD0E21">
              <w:t>Filosofiškai aiškinti Platono olos alegoriją, I. Kanto transcendentalinės filosofijos esminius požymius.</w:t>
            </w:r>
          </w:p>
        </w:tc>
        <w:tc>
          <w:tcPr>
            <w:tcW w:w="2551" w:type="dxa"/>
          </w:tcPr>
          <w:p w14:paraId="7051AA18" w14:textId="207A862D" w:rsidR="00361D37" w:rsidRDefault="00361D37" w:rsidP="00DB2B4F">
            <w:pPr>
              <w:pStyle w:val="NoSpacing"/>
            </w:pPr>
            <w:r>
              <w:t>Idėjos, asmenybės</w:t>
            </w:r>
          </w:p>
          <w:p w14:paraId="450D7D91" w14:textId="77777777" w:rsidR="00857E53" w:rsidRDefault="00857E53" w:rsidP="00DB2B4F">
            <w:pPr>
              <w:pStyle w:val="NoSpacing"/>
            </w:pPr>
            <w:r w:rsidRPr="00D622C6">
              <w:t>Asmens savybių ugdymas</w:t>
            </w:r>
            <w:r>
              <w:t>.</w:t>
            </w:r>
          </w:p>
        </w:tc>
      </w:tr>
      <w:tr w:rsidR="00857E53" w14:paraId="133E50C4" w14:textId="77777777" w:rsidTr="00044EC2">
        <w:trPr>
          <w:trHeight w:val="741"/>
        </w:trPr>
        <w:tc>
          <w:tcPr>
            <w:tcW w:w="704" w:type="dxa"/>
            <w:tcMar>
              <w:top w:w="100" w:type="dxa"/>
              <w:left w:w="100" w:type="dxa"/>
              <w:bottom w:w="100" w:type="dxa"/>
              <w:right w:w="100" w:type="dxa"/>
            </w:tcMar>
          </w:tcPr>
          <w:p w14:paraId="0A1AF086" w14:textId="7719C9F1" w:rsidR="00857E53" w:rsidRDefault="00857E53" w:rsidP="00DB2B4F">
            <w:pPr>
              <w:pStyle w:val="NoSpacing"/>
            </w:pPr>
            <w:r>
              <w:t>8.</w:t>
            </w:r>
          </w:p>
        </w:tc>
        <w:tc>
          <w:tcPr>
            <w:tcW w:w="4253" w:type="dxa"/>
            <w:tcMar>
              <w:top w:w="100" w:type="dxa"/>
              <w:left w:w="100" w:type="dxa"/>
              <w:bottom w:w="100" w:type="dxa"/>
              <w:right w:w="100" w:type="dxa"/>
            </w:tcMar>
          </w:tcPr>
          <w:p w14:paraId="759E2A9B" w14:textId="77777777" w:rsidR="00857E53" w:rsidRDefault="00857E53" w:rsidP="00DB2B4F">
            <w:pPr>
              <w:pStyle w:val="NoSpacing"/>
              <w:rPr>
                <w:szCs w:val="24"/>
                <w:lang w:eastAsia="ar-SA"/>
              </w:rPr>
            </w:pPr>
            <w:r>
              <w:rPr>
                <w:szCs w:val="24"/>
                <w:lang w:eastAsia="ar-SA"/>
              </w:rPr>
              <w:t xml:space="preserve">22.2.3. Statiška ir dinamiška tikrovė. </w:t>
            </w:r>
          </w:p>
          <w:p w14:paraId="35B72B91" w14:textId="77777777" w:rsidR="00857E53" w:rsidRDefault="00857E53" w:rsidP="00DB2B4F">
            <w:pPr>
              <w:pStyle w:val="NoSpacing"/>
            </w:pPr>
          </w:p>
        </w:tc>
        <w:tc>
          <w:tcPr>
            <w:tcW w:w="1134" w:type="dxa"/>
          </w:tcPr>
          <w:p w14:paraId="287D56AC" w14:textId="11D6ACBD" w:rsidR="00857E53" w:rsidRDefault="00857E53" w:rsidP="00361D37">
            <w:pPr>
              <w:pStyle w:val="NoSpacing"/>
              <w:jc w:val="center"/>
            </w:pPr>
            <w:r w:rsidRPr="00E74885">
              <w:t>8</w:t>
            </w:r>
          </w:p>
        </w:tc>
        <w:tc>
          <w:tcPr>
            <w:tcW w:w="2551" w:type="dxa"/>
          </w:tcPr>
          <w:p w14:paraId="667A1FC2" w14:textId="3365089B" w:rsidR="00857E53" w:rsidRDefault="00857E53" w:rsidP="001E02BF">
            <w:pPr>
              <w:pStyle w:val="NoSpacing"/>
            </w:pPr>
            <w:r>
              <w:t>Komunikavimo</w:t>
            </w:r>
            <w:r>
              <w:br/>
              <w:t>Kultūrinė</w:t>
            </w:r>
            <w:r>
              <w:br/>
              <w:t>Kūrybiškumo</w:t>
            </w:r>
            <w:r>
              <w:br/>
              <w:t>Pažinimo</w:t>
            </w:r>
            <w:r>
              <w:br/>
            </w:r>
          </w:p>
        </w:tc>
        <w:tc>
          <w:tcPr>
            <w:tcW w:w="2977" w:type="dxa"/>
          </w:tcPr>
          <w:p w14:paraId="058C9185" w14:textId="77777777" w:rsidR="00857E53" w:rsidRDefault="00857E53" w:rsidP="00DB2B4F">
            <w:pPr>
              <w:pStyle w:val="NoSpacing"/>
              <w:rPr>
                <w:lang w:eastAsia="ar-SA"/>
              </w:rPr>
            </w:pPr>
            <w:r>
              <w:rPr>
                <w:lang w:eastAsia="ar-SA"/>
              </w:rPr>
              <w:t>B3</w:t>
            </w:r>
          </w:p>
          <w:p w14:paraId="76214677" w14:textId="7CB74B7E" w:rsidR="00857E53" w:rsidRDefault="00857E53" w:rsidP="00DB2B4F">
            <w:pPr>
              <w:pStyle w:val="NoSpacing"/>
            </w:pPr>
            <w:r w:rsidRPr="00BD0E21">
              <w:t xml:space="preserve">Interpretuoti daiktišką (statišką; </w:t>
            </w:r>
            <w:proofErr w:type="spellStart"/>
            <w:r w:rsidRPr="00BD0E21">
              <w:t>lot</w:t>
            </w:r>
            <w:proofErr w:type="spellEnd"/>
            <w:r w:rsidRPr="00BD0E21">
              <w:t xml:space="preserve">. </w:t>
            </w:r>
            <w:proofErr w:type="spellStart"/>
            <w:r w:rsidRPr="00BD0E21">
              <w:t>realitas</w:t>
            </w:r>
            <w:proofErr w:type="spellEnd"/>
            <w:r w:rsidRPr="00BD0E21">
              <w:t>) ir dinaminį (</w:t>
            </w:r>
            <w:proofErr w:type="spellStart"/>
            <w:r w:rsidRPr="00BD0E21">
              <w:t>lot</w:t>
            </w:r>
            <w:proofErr w:type="spellEnd"/>
            <w:r w:rsidRPr="00BD0E21">
              <w:t xml:space="preserve">. </w:t>
            </w:r>
            <w:proofErr w:type="spellStart"/>
            <w:r w:rsidRPr="00BD0E21">
              <w:t>actualitas</w:t>
            </w:r>
            <w:proofErr w:type="spellEnd"/>
            <w:r w:rsidRPr="00BD0E21">
              <w:t xml:space="preserve">) būties aspektus, kūrybiškai taikyti dinaminio tikrovės aspekto analizę </w:t>
            </w:r>
            <w:r w:rsidRPr="00BD0E21">
              <w:lastRenderedPageBreak/>
              <w:t>egzistenciniame kontekste. “Į tą pačią upę du kartus neįžengsi” (Herakleitas).</w:t>
            </w:r>
          </w:p>
        </w:tc>
        <w:tc>
          <w:tcPr>
            <w:tcW w:w="2551" w:type="dxa"/>
          </w:tcPr>
          <w:p w14:paraId="29C97241" w14:textId="77777777" w:rsidR="00361D37" w:rsidRDefault="00361D37" w:rsidP="00361D37">
            <w:pPr>
              <w:pStyle w:val="NoSpacing"/>
            </w:pPr>
            <w:r>
              <w:lastRenderedPageBreak/>
              <w:t>Idėjos, asmenybės</w:t>
            </w:r>
          </w:p>
          <w:p w14:paraId="4476E410" w14:textId="77777777" w:rsidR="00857E53" w:rsidRDefault="00857E53" w:rsidP="00361D37">
            <w:pPr>
              <w:pStyle w:val="NoSpacing"/>
            </w:pPr>
            <w:r w:rsidRPr="00D622C6">
              <w:t>Asmens savybių ugdymas</w:t>
            </w:r>
            <w:r>
              <w:t xml:space="preserve">. </w:t>
            </w:r>
          </w:p>
          <w:p w14:paraId="1B33C020" w14:textId="2B5E43F9" w:rsidR="00361D37" w:rsidRDefault="00361D37" w:rsidP="00361D37">
            <w:pPr>
              <w:pStyle w:val="NoSpacing"/>
            </w:pPr>
            <w:r w:rsidRPr="00221E55">
              <w:t>Medijų raštingumas</w:t>
            </w:r>
          </w:p>
          <w:p w14:paraId="75994022" w14:textId="177A28AB" w:rsidR="00361D37" w:rsidRDefault="00361D37" w:rsidP="00361D37">
            <w:pPr>
              <w:pStyle w:val="NoSpacing"/>
            </w:pPr>
          </w:p>
        </w:tc>
      </w:tr>
      <w:tr w:rsidR="00857E53" w14:paraId="03A897AF" w14:textId="77777777" w:rsidTr="00044EC2">
        <w:trPr>
          <w:trHeight w:val="1134"/>
        </w:trPr>
        <w:tc>
          <w:tcPr>
            <w:tcW w:w="704" w:type="dxa"/>
            <w:tcMar>
              <w:top w:w="100" w:type="dxa"/>
              <w:left w:w="100" w:type="dxa"/>
              <w:bottom w:w="100" w:type="dxa"/>
              <w:right w:w="100" w:type="dxa"/>
            </w:tcMar>
          </w:tcPr>
          <w:p w14:paraId="58AD1EC8" w14:textId="77777777" w:rsidR="00857E53" w:rsidRDefault="00857E53" w:rsidP="00DB2B4F">
            <w:pPr>
              <w:pStyle w:val="NoSpacing"/>
            </w:pPr>
            <w:r>
              <w:t>9.</w:t>
            </w:r>
          </w:p>
        </w:tc>
        <w:tc>
          <w:tcPr>
            <w:tcW w:w="4253" w:type="dxa"/>
            <w:tcMar>
              <w:top w:w="100" w:type="dxa"/>
              <w:left w:w="100" w:type="dxa"/>
              <w:bottom w:w="100" w:type="dxa"/>
              <w:right w:w="100" w:type="dxa"/>
            </w:tcMar>
          </w:tcPr>
          <w:p w14:paraId="1945A4A0" w14:textId="77777777" w:rsidR="00857E53" w:rsidRDefault="00857E53" w:rsidP="00DB2B4F">
            <w:pPr>
              <w:pStyle w:val="NoSpacing"/>
              <w:rPr>
                <w:szCs w:val="24"/>
                <w:lang w:eastAsia="ar-SA"/>
              </w:rPr>
            </w:pPr>
            <w:r>
              <w:rPr>
                <w:szCs w:val="24"/>
                <w:lang w:eastAsia="ar-SA"/>
              </w:rPr>
              <w:t>22.2.4. Nuomonės ir tiesa.</w:t>
            </w:r>
          </w:p>
          <w:p w14:paraId="0482C59D" w14:textId="3B505F2C" w:rsidR="00857E53" w:rsidRDefault="00857E53" w:rsidP="00DB2B4F">
            <w:pPr>
              <w:pStyle w:val="NoSpacing"/>
            </w:pPr>
          </w:p>
        </w:tc>
        <w:tc>
          <w:tcPr>
            <w:tcW w:w="1134" w:type="dxa"/>
          </w:tcPr>
          <w:p w14:paraId="2D301136" w14:textId="73AD8641" w:rsidR="00857E53" w:rsidRDefault="00857E53" w:rsidP="00361D37">
            <w:pPr>
              <w:pStyle w:val="NoSpacing"/>
              <w:jc w:val="center"/>
            </w:pPr>
            <w:r w:rsidRPr="00E74885">
              <w:t>8</w:t>
            </w:r>
          </w:p>
        </w:tc>
        <w:tc>
          <w:tcPr>
            <w:tcW w:w="2551" w:type="dxa"/>
          </w:tcPr>
          <w:p w14:paraId="68E42E62" w14:textId="77777777" w:rsidR="001E02BF" w:rsidRDefault="00857E53" w:rsidP="001E02BF">
            <w:pPr>
              <w:pStyle w:val="NoSpacing"/>
            </w:pPr>
            <w:r>
              <w:t>Pažinimo</w:t>
            </w:r>
          </w:p>
          <w:p w14:paraId="52B5E190" w14:textId="0270682E" w:rsidR="00857E53" w:rsidRDefault="001E02BF" w:rsidP="00044EC2">
            <w:pPr>
              <w:pStyle w:val="NoSpacing"/>
            </w:pPr>
            <w:r>
              <w:t>Komunikavimo</w:t>
            </w:r>
            <w:r>
              <w:br/>
              <w:t>Kultūrinė</w:t>
            </w:r>
            <w:r>
              <w:br/>
              <w:t>Kūrybiškumo</w:t>
            </w:r>
            <w:r w:rsidR="00857E53">
              <w:br/>
            </w:r>
            <w:r>
              <w:t>Pilietiškumo</w:t>
            </w:r>
          </w:p>
        </w:tc>
        <w:tc>
          <w:tcPr>
            <w:tcW w:w="2977" w:type="dxa"/>
          </w:tcPr>
          <w:p w14:paraId="6990B1C3" w14:textId="6F0079C0" w:rsidR="00857E53" w:rsidRDefault="00857E53" w:rsidP="00DB2B4F">
            <w:pPr>
              <w:pStyle w:val="NoSpacing"/>
            </w:pPr>
            <w:r>
              <w:t>B4</w:t>
            </w:r>
          </w:p>
          <w:p w14:paraId="269B40F5" w14:textId="05DF7B7A" w:rsidR="00857E53" w:rsidRDefault="00857E53" w:rsidP="00DB2B4F">
            <w:pPr>
              <w:pStyle w:val="NoSpacing"/>
            </w:pPr>
            <w:r w:rsidRPr="00BD0E21">
              <w:t>Filosofiškai aiškinti, pateikti pavyzdžius, nurodant skirtumus tarp tiesos ir nuomonės.</w:t>
            </w:r>
          </w:p>
        </w:tc>
        <w:tc>
          <w:tcPr>
            <w:tcW w:w="2551" w:type="dxa"/>
          </w:tcPr>
          <w:p w14:paraId="3030DE63" w14:textId="77777777" w:rsidR="00361D37" w:rsidRDefault="00361D37" w:rsidP="00361D37">
            <w:pPr>
              <w:pStyle w:val="NoSpacing"/>
            </w:pPr>
            <w:r>
              <w:t>Idėjos, asmenybės</w:t>
            </w:r>
          </w:p>
          <w:p w14:paraId="441F5F8B" w14:textId="7D787BB4" w:rsidR="001E02BF" w:rsidRDefault="001E02BF" w:rsidP="00361D37">
            <w:pPr>
              <w:pStyle w:val="NoSpacing"/>
            </w:pPr>
            <w:r w:rsidRPr="00D622C6">
              <w:t>Asmens savybių ugdymas</w:t>
            </w:r>
            <w:r>
              <w:t xml:space="preserve">. </w:t>
            </w:r>
          </w:p>
          <w:p w14:paraId="2D17C335" w14:textId="77777777" w:rsidR="00857E53" w:rsidRDefault="00857E53" w:rsidP="00DB2B4F">
            <w:pPr>
              <w:pStyle w:val="NoSpacing"/>
            </w:pPr>
            <w:r w:rsidRPr="00221E55">
              <w:t>Medijų raštingumas</w:t>
            </w:r>
          </w:p>
        </w:tc>
      </w:tr>
      <w:tr w:rsidR="00857E53" w14:paraId="489F3D7F" w14:textId="77777777" w:rsidTr="00857E53">
        <w:trPr>
          <w:trHeight w:val="240"/>
        </w:trPr>
        <w:tc>
          <w:tcPr>
            <w:tcW w:w="14170" w:type="dxa"/>
            <w:gridSpan w:val="6"/>
            <w:tcMar>
              <w:top w:w="100" w:type="dxa"/>
              <w:left w:w="100" w:type="dxa"/>
              <w:bottom w:w="100" w:type="dxa"/>
              <w:right w:w="100" w:type="dxa"/>
            </w:tcMar>
          </w:tcPr>
          <w:p w14:paraId="644866DE" w14:textId="2E5CAD77" w:rsidR="00857E53" w:rsidRPr="00044EC2" w:rsidRDefault="00857E53" w:rsidP="00044EC2">
            <w:pPr>
              <w:pStyle w:val="NoSpacing"/>
              <w:jc w:val="center"/>
              <w:rPr>
                <w:b/>
              </w:rPr>
            </w:pPr>
            <w:r w:rsidRPr="00044EC2">
              <w:rPr>
                <w:b/>
                <w:szCs w:val="24"/>
                <w:lang w:eastAsia="ar-SA"/>
              </w:rPr>
              <w:t>22.3. Etinės sistemos, kategorinis imperatyvas.</w:t>
            </w:r>
          </w:p>
        </w:tc>
      </w:tr>
      <w:tr w:rsidR="00857E53" w14:paraId="0AD71F54" w14:textId="77777777" w:rsidTr="00044EC2">
        <w:trPr>
          <w:trHeight w:val="1134"/>
        </w:trPr>
        <w:tc>
          <w:tcPr>
            <w:tcW w:w="704" w:type="dxa"/>
            <w:tcMar>
              <w:top w:w="100" w:type="dxa"/>
              <w:left w:w="100" w:type="dxa"/>
              <w:bottom w:w="100" w:type="dxa"/>
              <w:right w:w="100" w:type="dxa"/>
            </w:tcMar>
          </w:tcPr>
          <w:p w14:paraId="75CFB65D" w14:textId="77777777" w:rsidR="00857E53" w:rsidRDefault="00857E53" w:rsidP="00DB2B4F">
            <w:pPr>
              <w:pStyle w:val="NoSpacing"/>
            </w:pPr>
            <w:r>
              <w:t>10</w:t>
            </w:r>
          </w:p>
        </w:tc>
        <w:tc>
          <w:tcPr>
            <w:tcW w:w="4253" w:type="dxa"/>
            <w:tcMar>
              <w:top w:w="100" w:type="dxa"/>
              <w:left w:w="100" w:type="dxa"/>
              <w:bottom w:w="100" w:type="dxa"/>
              <w:right w:w="100" w:type="dxa"/>
            </w:tcMar>
          </w:tcPr>
          <w:p w14:paraId="74AFE3A3" w14:textId="77777777" w:rsidR="00857E53" w:rsidRDefault="00857E53" w:rsidP="00DB2B4F">
            <w:pPr>
              <w:pStyle w:val="NoSpacing"/>
              <w:rPr>
                <w:szCs w:val="24"/>
                <w:lang w:eastAsia="ar-SA"/>
              </w:rPr>
            </w:pPr>
            <w:r>
              <w:rPr>
                <w:szCs w:val="24"/>
                <w:lang w:eastAsia="ar-SA"/>
              </w:rPr>
              <w:t>22.3.1. Etika ir moralė. Moralinės normos ir jų pagrindimas. Analizuojami filosofiniai klausimai apie laisvę ir moralines normas.</w:t>
            </w:r>
          </w:p>
          <w:p w14:paraId="3C940AEA" w14:textId="155FEDEF" w:rsidR="00857E53" w:rsidRDefault="00857E53" w:rsidP="00DB2B4F">
            <w:pPr>
              <w:pStyle w:val="NoSpacing"/>
            </w:pPr>
          </w:p>
        </w:tc>
        <w:tc>
          <w:tcPr>
            <w:tcW w:w="1134" w:type="dxa"/>
          </w:tcPr>
          <w:p w14:paraId="3026EA14" w14:textId="508DA29D" w:rsidR="00857E53" w:rsidRDefault="00857E53" w:rsidP="00044EC2">
            <w:pPr>
              <w:pStyle w:val="NoSpacing"/>
              <w:jc w:val="center"/>
            </w:pPr>
            <w:r w:rsidRPr="007C590B">
              <w:t>8</w:t>
            </w:r>
          </w:p>
        </w:tc>
        <w:tc>
          <w:tcPr>
            <w:tcW w:w="2551" w:type="dxa"/>
          </w:tcPr>
          <w:p w14:paraId="6E1970A2" w14:textId="77777777" w:rsidR="00857E53" w:rsidRDefault="00857E53" w:rsidP="00DB2B4F">
            <w:pPr>
              <w:pStyle w:val="NoSpacing"/>
            </w:pPr>
            <w:r>
              <w:t>SESG</w:t>
            </w:r>
            <w:r>
              <w:br/>
              <w:t>Pažinimo</w:t>
            </w:r>
          </w:p>
          <w:p w14:paraId="68DA2502" w14:textId="2FA5B07D" w:rsidR="001E02BF" w:rsidRDefault="001E02BF" w:rsidP="00044EC2">
            <w:pPr>
              <w:pStyle w:val="NoSpacing"/>
            </w:pPr>
            <w:r>
              <w:t>Komunikavimo</w:t>
            </w:r>
            <w:r>
              <w:br/>
              <w:t>Kultūrinė</w:t>
            </w:r>
            <w:r>
              <w:br/>
              <w:t>Kūrybiškumo</w:t>
            </w:r>
          </w:p>
        </w:tc>
        <w:tc>
          <w:tcPr>
            <w:tcW w:w="2977" w:type="dxa"/>
          </w:tcPr>
          <w:p w14:paraId="3A039A98" w14:textId="77777777" w:rsidR="00857E53" w:rsidRDefault="00857E53" w:rsidP="00DB2B4F">
            <w:pPr>
              <w:pStyle w:val="NoSpacing"/>
            </w:pPr>
            <w:r>
              <w:rPr>
                <w:lang w:eastAsia="ar-SA"/>
              </w:rPr>
              <w:t>C1</w:t>
            </w:r>
            <w:r w:rsidRPr="00BD0E21">
              <w:t xml:space="preserve"> </w:t>
            </w:r>
          </w:p>
          <w:p w14:paraId="13CAA79A" w14:textId="374E8619" w:rsidR="00857E53" w:rsidRDefault="00857E53" w:rsidP="00DB2B4F">
            <w:pPr>
              <w:pStyle w:val="NoSpacing"/>
            </w:pPr>
            <w:r w:rsidRPr="00BD0E21">
              <w:t>Aiškinti esminius etikos ir moralės požymius, pagrindines teorijas, autorius.</w:t>
            </w:r>
          </w:p>
        </w:tc>
        <w:tc>
          <w:tcPr>
            <w:tcW w:w="2551" w:type="dxa"/>
          </w:tcPr>
          <w:p w14:paraId="645702BB" w14:textId="77777777" w:rsidR="001E02BF" w:rsidRDefault="001E02BF" w:rsidP="001E02BF">
            <w:pPr>
              <w:pStyle w:val="NoSpacing"/>
            </w:pPr>
            <w:r>
              <w:t>Idėjos, asmenybės</w:t>
            </w:r>
          </w:p>
          <w:p w14:paraId="7910B87D" w14:textId="77777777" w:rsidR="001E02BF" w:rsidRDefault="001E02BF" w:rsidP="001E02BF">
            <w:pPr>
              <w:pStyle w:val="NoSpacing"/>
            </w:pPr>
            <w:r w:rsidRPr="00D622C6">
              <w:t>Asmens savybių ugdymas</w:t>
            </w:r>
            <w:r>
              <w:t xml:space="preserve">. </w:t>
            </w:r>
          </w:p>
          <w:p w14:paraId="608C8BAC" w14:textId="11829D95" w:rsidR="00857E53" w:rsidRDefault="001E02BF" w:rsidP="001E02BF">
            <w:pPr>
              <w:pStyle w:val="NoSpacing"/>
            </w:pPr>
            <w:r w:rsidRPr="00221E55">
              <w:t>Medijų raštingumas</w:t>
            </w:r>
          </w:p>
        </w:tc>
      </w:tr>
      <w:tr w:rsidR="00857E53" w14:paraId="7B04C29A" w14:textId="77777777" w:rsidTr="00044EC2">
        <w:trPr>
          <w:trHeight w:val="1134"/>
        </w:trPr>
        <w:tc>
          <w:tcPr>
            <w:tcW w:w="704" w:type="dxa"/>
            <w:tcMar>
              <w:top w:w="100" w:type="dxa"/>
              <w:left w:w="100" w:type="dxa"/>
              <w:bottom w:w="100" w:type="dxa"/>
              <w:right w:w="100" w:type="dxa"/>
            </w:tcMar>
          </w:tcPr>
          <w:p w14:paraId="79D984D2" w14:textId="77777777" w:rsidR="00857E53" w:rsidRDefault="00857E53" w:rsidP="00DB2B4F">
            <w:pPr>
              <w:pStyle w:val="NoSpacing"/>
            </w:pPr>
            <w:r>
              <w:t>11.</w:t>
            </w:r>
          </w:p>
        </w:tc>
        <w:tc>
          <w:tcPr>
            <w:tcW w:w="4253" w:type="dxa"/>
            <w:tcMar>
              <w:top w:w="100" w:type="dxa"/>
              <w:left w:w="100" w:type="dxa"/>
              <w:bottom w:w="100" w:type="dxa"/>
              <w:right w:w="100" w:type="dxa"/>
            </w:tcMar>
          </w:tcPr>
          <w:p w14:paraId="677B39EB" w14:textId="77777777" w:rsidR="00857E53" w:rsidRDefault="00857E53" w:rsidP="00DB2B4F">
            <w:pPr>
              <w:pStyle w:val="NoSpacing"/>
              <w:rPr>
                <w:szCs w:val="24"/>
              </w:rPr>
            </w:pPr>
            <w:r>
              <w:rPr>
                <w:szCs w:val="24"/>
              </w:rPr>
              <w:t>22.3.2. Laisvės ir atsakomybės problema. „Mylėk ir daryk ką nori“ (Augustinas), „Esu pasmerktas laisvei“ (J.P. Sar</w:t>
            </w:r>
            <w:r w:rsidRPr="00AD5334">
              <w:rPr>
                <w:szCs w:val="24"/>
              </w:rPr>
              <w:t>tre</w:t>
            </w:r>
            <w:r>
              <w:rPr>
                <w:szCs w:val="24"/>
              </w:rPr>
              <w:t>).</w:t>
            </w:r>
          </w:p>
          <w:p w14:paraId="28C96C0B" w14:textId="1C37A03A" w:rsidR="00857E53" w:rsidRDefault="00857E53" w:rsidP="00DB2B4F">
            <w:pPr>
              <w:pStyle w:val="NoSpacing"/>
            </w:pPr>
          </w:p>
        </w:tc>
        <w:tc>
          <w:tcPr>
            <w:tcW w:w="1134" w:type="dxa"/>
          </w:tcPr>
          <w:p w14:paraId="6827BA30" w14:textId="64A4316E" w:rsidR="00857E53" w:rsidRDefault="00857E53" w:rsidP="00044EC2">
            <w:pPr>
              <w:pStyle w:val="NoSpacing"/>
              <w:jc w:val="center"/>
            </w:pPr>
            <w:r w:rsidRPr="007C590B">
              <w:t>8</w:t>
            </w:r>
          </w:p>
        </w:tc>
        <w:tc>
          <w:tcPr>
            <w:tcW w:w="2551" w:type="dxa"/>
          </w:tcPr>
          <w:p w14:paraId="2D3552BD" w14:textId="5FEED329" w:rsidR="00857E53" w:rsidRDefault="00857E53" w:rsidP="00DB2B4F">
            <w:pPr>
              <w:pStyle w:val="NoSpacing"/>
            </w:pPr>
            <w:r>
              <w:t>Komunikavimo</w:t>
            </w:r>
            <w:r>
              <w:br/>
              <w:t>Pažinimo</w:t>
            </w:r>
            <w:r>
              <w:br/>
              <w:t>Pilietiškumo</w:t>
            </w:r>
            <w:r>
              <w:br/>
              <w:t>SESG</w:t>
            </w:r>
          </w:p>
        </w:tc>
        <w:tc>
          <w:tcPr>
            <w:tcW w:w="2977" w:type="dxa"/>
          </w:tcPr>
          <w:p w14:paraId="7C649FD0" w14:textId="77777777" w:rsidR="00857E53" w:rsidRDefault="00857E53" w:rsidP="00DB2B4F">
            <w:pPr>
              <w:pStyle w:val="NoSpacing"/>
              <w:rPr>
                <w:lang w:eastAsia="ar-SA"/>
              </w:rPr>
            </w:pPr>
            <w:r>
              <w:rPr>
                <w:lang w:eastAsia="ar-SA"/>
              </w:rPr>
              <w:t>C2</w:t>
            </w:r>
          </w:p>
          <w:p w14:paraId="71B3D78D" w14:textId="3B53DC1C" w:rsidR="00857E53" w:rsidRDefault="00857E53" w:rsidP="00DB2B4F">
            <w:pPr>
              <w:pStyle w:val="NoSpacing"/>
            </w:pPr>
            <w:r w:rsidRPr="00BD0E21">
              <w:t>Aiškinti laisvės problemą etikoje.</w:t>
            </w:r>
          </w:p>
        </w:tc>
        <w:tc>
          <w:tcPr>
            <w:tcW w:w="2551" w:type="dxa"/>
          </w:tcPr>
          <w:p w14:paraId="7EB5DDD9" w14:textId="77777777" w:rsidR="001E02BF" w:rsidRDefault="001E02BF" w:rsidP="001E02BF">
            <w:pPr>
              <w:pStyle w:val="NoSpacing"/>
            </w:pPr>
            <w:r>
              <w:t>Idėjos, asmenybės</w:t>
            </w:r>
          </w:p>
          <w:p w14:paraId="220CC01A" w14:textId="75A1A6AF" w:rsidR="001E02BF" w:rsidRDefault="001E02BF" w:rsidP="001E02BF">
            <w:pPr>
              <w:pStyle w:val="NoSpacing"/>
            </w:pPr>
            <w:r w:rsidRPr="00D622C6">
              <w:t>Asmens savybių ugdymas</w:t>
            </w:r>
            <w:r>
              <w:t xml:space="preserve"> </w:t>
            </w:r>
          </w:p>
          <w:p w14:paraId="4C8FE726" w14:textId="77777777" w:rsidR="00857E53" w:rsidRDefault="001E02BF" w:rsidP="001E02BF">
            <w:pPr>
              <w:pStyle w:val="NoSpacing"/>
            </w:pPr>
            <w:r w:rsidRPr="00221E55">
              <w:t>Medijų raštingumas</w:t>
            </w:r>
          </w:p>
          <w:p w14:paraId="1B613396" w14:textId="47A36DF4" w:rsidR="001E02BF" w:rsidRDefault="001E02BF" w:rsidP="001E02BF">
            <w:pPr>
              <w:pStyle w:val="NoSpacing"/>
            </w:pPr>
            <w:r>
              <w:t>Pilietinės savimonės kūrimas</w:t>
            </w:r>
          </w:p>
        </w:tc>
      </w:tr>
      <w:tr w:rsidR="00857E53" w14:paraId="2B18FE80" w14:textId="77777777" w:rsidTr="00044EC2">
        <w:trPr>
          <w:trHeight w:val="1134"/>
        </w:trPr>
        <w:tc>
          <w:tcPr>
            <w:tcW w:w="704" w:type="dxa"/>
            <w:tcMar>
              <w:top w:w="100" w:type="dxa"/>
              <w:left w:w="100" w:type="dxa"/>
              <w:bottom w:w="100" w:type="dxa"/>
              <w:right w:w="100" w:type="dxa"/>
            </w:tcMar>
          </w:tcPr>
          <w:p w14:paraId="00AA883C" w14:textId="77777777" w:rsidR="00857E53" w:rsidRDefault="00857E53" w:rsidP="00DB2B4F">
            <w:pPr>
              <w:pStyle w:val="NoSpacing"/>
            </w:pPr>
            <w:r>
              <w:t>12.</w:t>
            </w:r>
          </w:p>
        </w:tc>
        <w:tc>
          <w:tcPr>
            <w:tcW w:w="4253" w:type="dxa"/>
            <w:tcMar>
              <w:top w:w="100" w:type="dxa"/>
              <w:left w:w="100" w:type="dxa"/>
              <w:bottom w:w="100" w:type="dxa"/>
              <w:right w:w="100" w:type="dxa"/>
            </w:tcMar>
          </w:tcPr>
          <w:p w14:paraId="600DBE75" w14:textId="77777777" w:rsidR="00857E53" w:rsidRDefault="00857E53" w:rsidP="00DB2B4F">
            <w:pPr>
              <w:pStyle w:val="NoSpacing"/>
              <w:rPr>
                <w:szCs w:val="24"/>
                <w:lang w:eastAsia="ar-SA"/>
              </w:rPr>
            </w:pPr>
            <w:r>
              <w:rPr>
                <w:szCs w:val="24"/>
                <w:lang w:eastAsia="ar-SA"/>
              </w:rPr>
              <w:t>22.3.3. Etinės sistemos. Aristotelio „</w:t>
            </w:r>
            <w:proofErr w:type="spellStart"/>
            <w:r>
              <w:rPr>
                <w:szCs w:val="24"/>
                <w:lang w:eastAsia="ar-SA"/>
              </w:rPr>
              <w:t>Nikomacho</w:t>
            </w:r>
            <w:proofErr w:type="spellEnd"/>
            <w:r>
              <w:rPr>
                <w:szCs w:val="24"/>
                <w:lang w:eastAsia="ar-SA"/>
              </w:rPr>
              <w:t xml:space="preserve"> etika“, epikūrininkai; kinikai; stoikai. Keliant pagrindinių etinių sistemų klausimus siekiama suprasti tokių sistemų tinkamumą šiuolaikinėje visuomenėje ir asmens gyvenime.</w:t>
            </w:r>
          </w:p>
          <w:p w14:paraId="0B4F895A" w14:textId="77777777" w:rsidR="00857E53" w:rsidRDefault="00857E53" w:rsidP="00DB2B4F">
            <w:pPr>
              <w:pStyle w:val="NoSpacing"/>
            </w:pPr>
          </w:p>
        </w:tc>
        <w:tc>
          <w:tcPr>
            <w:tcW w:w="1134" w:type="dxa"/>
          </w:tcPr>
          <w:p w14:paraId="4EAC65A2" w14:textId="0A094558" w:rsidR="00857E53" w:rsidRDefault="00857E53" w:rsidP="00044EC2">
            <w:pPr>
              <w:pStyle w:val="NoSpacing"/>
              <w:jc w:val="center"/>
            </w:pPr>
            <w:r w:rsidRPr="007C590B">
              <w:t>8</w:t>
            </w:r>
          </w:p>
        </w:tc>
        <w:tc>
          <w:tcPr>
            <w:tcW w:w="2551" w:type="dxa"/>
          </w:tcPr>
          <w:p w14:paraId="47234ECB" w14:textId="571EABA9" w:rsidR="00857E53" w:rsidRDefault="00857E53" w:rsidP="00DB2B4F">
            <w:pPr>
              <w:pStyle w:val="NoSpacing"/>
            </w:pPr>
            <w:r>
              <w:t>Kultūrinė</w:t>
            </w:r>
            <w:r>
              <w:br/>
              <w:t>Pažinimo</w:t>
            </w:r>
            <w:r>
              <w:br/>
              <w:t>Pilietiškumo</w:t>
            </w:r>
          </w:p>
        </w:tc>
        <w:tc>
          <w:tcPr>
            <w:tcW w:w="2977" w:type="dxa"/>
          </w:tcPr>
          <w:p w14:paraId="3438D6B9" w14:textId="77777777" w:rsidR="00857E53" w:rsidRDefault="00857E53" w:rsidP="00DB2B4F">
            <w:pPr>
              <w:pStyle w:val="NoSpacing"/>
              <w:rPr>
                <w:lang w:eastAsia="ar-SA"/>
              </w:rPr>
            </w:pPr>
            <w:r>
              <w:rPr>
                <w:lang w:eastAsia="ar-SA"/>
              </w:rPr>
              <w:t>C3</w:t>
            </w:r>
          </w:p>
          <w:p w14:paraId="309294E1" w14:textId="03923E3E" w:rsidR="00857E53" w:rsidRDefault="00857E53" w:rsidP="00DB2B4F">
            <w:pPr>
              <w:pStyle w:val="NoSpacing"/>
            </w:pPr>
            <w:r w:rsidRPr="00BD0E21">
              <w:t>Analizuoti, kūrybiškai interpretuoti ir taikyti kasdieniame gyvenime epikūrizmo, kinikų ir stoikų mąstymo esminius aspektus.</w:t>
            </w:r>
          </w:p>
        </w:tc>
        <w:tc>
          <w:tcPr>
            <w:tcW w:w="2551" w:type="dxa"/>
          </w:tcPr>
          <w:p w14:paraId="787A1D4C" w14:textId="55847C63" w:rsidR="001E02BF" w:rsidRDefault="00857E53" w:rsidP="00DB2B4F">
            <w:pPr>
              <w:pStyle w:val="NoSpacing"/>
            </w:pPr>
            <w:r w:rsidRPr="00221E55">
              <w:t>Kultūrų įvairovė</w:t>
            </w:r>
            <w:r>
              <w:t xml:space="preserve">. </w:t>
            </w:r>
            <w:r w:rsidRPr="00221E55">
              <w:t>Žmogaus teisės, lygios galimybės</w:t>
            </w:r>
          </w:p>
          <w:p w14:paraId="36EEE9D3" w14:textId="77777777" w:rsidR="00857E53" w:rsidRDefault="00857E53" w:rsidP="00DB2B4F">
            <w:pPr>
              <w:pStyle w:val="NoSpacing"/>
            </w:pPr>
            <w:r w:rsidRPr="00221E55">
              <w:t>Idėjos, asmenybės</w:t>
            </w:r>
          </w:p>
          <w:p w14:paraId="068D261D" w14:textId="77777777" w:rsidR="001E02BF" w:rsidRDefault="001E02BF" w:rsidP="001E02BF">
            <w:pPr>
              <w:pStyle w:val="NoSpacing"/>
            </w:pPr>
            <w:r w:rsidRPr="00221E55">
              <w:t>Medijų raštingumas</w:t>
            </w:r>
          </w:p>
          <w:p w14:paraId="026656B5" w14:textId="6FFBCD92" w:rsidR="001E02BF" w:rsidRDefault="001E02BF" w:rsidP="001E02BF">
            <w:pPr>
              <w:pStyle w:val="NoSpacing"/>
            </w:pPr>
            <w:r>
              <w:t>Pilietinės savimonės kūrimas</w:t>
            </w:r>
          </w:p>
        </w:tc>
      </w:tr>
      <w:tr w:rsidR="00857E53" w14:paraId="1AF82469" w14:textId="77777777" w:rsidTr="00044EC2">
        <w:trPr>
          <w:trHeight w:val="1134"/>
        </w:trPr>
        <w:tc>
          <w:tcPr>
            <w:tcW w:w="704" w:type="dxa"/>
            <w:tcMar>
              <w:top w:w="100" w:type="dxa"/>
              <w:left w:w="100" w:type="dxa"/>
              <w:bottom w:w="100" w:type="dxa"/>
              <w:right w:w="100" w:type="dxa"/>
            </w:tcMar>
          </w:tcPr>
          <w:p w14:paraId="78E83670" w14:textId="77777777" w:rsidR="00857E53" w:rsidRDefault="00857E53" w:rsidP="00DB2B4F">
            <w:pPr>
              <w:pStyle w:val="NoSpacing"/>
            </w:pPr>
            <w:r>
              <w:lastRenderedPageBreak/>
              <w:t>13.</w:t>
            </w:r>
          </w:p>
        </w:tc>
        <w:tc>
          <w:tcPr>
            <w:tcW w:w="4253" w:type="dxa"/>
            <w:tcMar>
              <w:top w:w="100" w:type="dxa"/>
              <w:left w:w="100" w:type="dxa"/>
              <w:bottom w:w="100" w:type="dxa"/>
              <w:right w:w="100" w:type="dxa"/>
            </w:tcMar>
          </w:tcPr>
          <w:p w14:paraId="4BDC3154" w14:textId="77777777" w:rsidR="00857E53" w:rsidRDefault="00857E53" w:rsidP="00DB2B4F">
            <w:pPr>
              <w:pStyle w:val="NoSpacing"/>
              <w:rPr>
                <w:szCs w:val="24"/>
                <w:highlight w:val="yellow"/>
                <w:lang w:eastAsia="ar-SA"/>
              </w:rPr>
            </w:pPr>
            <w:r>
              <w:rPr>
                <w:szCs w:val="24"/>
                <w:lang w:eastAsia="ar-SA"/>
              </w:rPr>
              <w:t>22.3.4. I. Kanto moralės filosofija. I. Kanto kategorinis imperatyvas. Analizuojami I. Kanto moralės filosofijos klausimai.</w:t>
            </w:r>
          </w:p>
          <w:p w14:paraId="05ADCF83" w14:textId="77777777" w:rsidR="00857E53" w:rsidRDefault="00857E53" w:rsidP="00DB2B4F">
            <w:pPr>
              <w:pStyle w:val="NoSpacing"/>
            </w:pPr>
          </w:p>
        </w:tc>
        <w:tc>
          <w:tcPr>
            <w:tcW w:w="1134" w:type="dxa"/>
          </w:tcPr>
          <w:p w14:paraId="6366ECEB" w14:textId="20B60887" w:rsidR="00857E53" w:rsidRDefault="00857E53" w:rsidP="00044EC2">
            <w:pPr>
              <w:pStyle w:val="NoSpacing"/>
              <w:jc w:val="center"/>
            </w:pPr>
            <w:r w:rsidRPr="007C590B">
              <w:t>8</w:t>
            </w:r>
          </w:p>
        </w:tc>
        <w:tc>
          <w:tcPr>
            <w:tcW w:w="2551" w:type="dxa"/>
          </w:tcPr>
          <w:p w14:paraId="6C6A511E" w14:textId="46C3DFA1" w:rsidR="00857E53" w:rsidRDefault="00857E53" w:rsidP="00DB2B4F">
            <w:pPr>
              <w:pStyle w:val="NoSpacing"/>
            </w:pPr>
            <w:r>
              <w:t>Pažinimo</w:t>
            </w:r>
            <w:r>
              <w:br/>
              <w:t>Kultūrinė</w:t>
            </w:r>
            <w:r>
              <w:br/>
              <w:t>Skaitmeninė</w:t>
            </w:r>
            <w:r>
              <w:br/>
              <w:t>Kūrybiškumo</w:t>
            </w:r>
          </w:p>
        </w:tc>
        <w:tc>
          <w:tcPr>
            <w:tcW w:w="2977" w:type="dxa"/>
          </w:tcPr>
          <w:p w14:paraId="586B8DF0" w14:textId="77777777" w:rsidR="00857E53" w:rsidRDefault="00857E53" w:rsidP="00DB2B4F">
            <w:pPr>
              <w:pStyle w:val="NoSpacing"/>
              <w:rPr>
                <w:lang w:eastAsia="ar-SA"/>
              </w:rPr>
            </w:pPr>
            <w:r>
              <w:rPr>
                <w:lang w:eastAsia="ar-SA"/>
              </w:rPr>
              <w:t>C4</w:t>
            </w:r>
          </w:p>
          <w:p w14:paraId="45B6E881" w14:textId="313123E1" w:rsidR="00857E53" w:rsidRDefault="00857E53" w:rsidP="00DB2B4F">
            <w:pPr>
              <w:pStyle w:val="NoSpacing"/>
            </w:pPr>
            <w:r w:rsidRPr="00BD0E21">
              <w:t xml:space="preserve">Analizuoti </w:t>
            </w:r>
            <w:proofErr w:type="spellStart"/>
            <w:r w:rsidRPr="00BD0E21">
              <w:t>deontologinės</w:t>
            </w:r>
            <w:proofErr w:type="spellEnd"/>
            <w:r w:rsidRPr="00BD0E21">
              <w:t xml:space="preserve"> teorijos (I. Kanto moralės filosofija ir kategorinis imperatyvas) esminius bruožus, taikyti praktinėse situacijose.  </w:t>
            </w:r>
          </w:p>
        </w:tc>
        <w:tc>
          <w:tcPr>
            <w:tcW w:w="2551" w:type="dxa"/>
          </w:tcPr>
          <w:p w14:paraId="7C599B62" w14:textId="77777777" w:rsidR="001E02BF" w:rsidRDefault="001E02BF" w:rsidP="001E02BF">
            <w:pPr>
              <w:pStyle w:val="NoSpacing"/>
            </w:pPr>
            <w:r w:rsidRPr="00221E55">
              <w:t>Idėjos, asmenybės</w:t>
            </w:r>
          </w:p>
          <w:p w14:paraId="14AB08C6" w14:textId="77777777" w:rsidR="001E02BF" w:rsidRDefault="001E02BF" w:rsidP="001E02BF">
            <w:pPr>
              <w:pStyle w:val="NoSpacing"/>
            </w:pPr>
            <w:r w:rsidRPr="00221E55">
              <w:t>Medijų raštingumas</w:t>
            </w:r>
          </w:p>
          <w:p w14:paraId="15027967" w14:textId="1F3CD8E5" w:rsidR="00857E53" w:rsidRDefault="00857E53" w:rsidP="00DB2B4F">
            <w:pPr>
              <w:pStyle w:val="NoSpacing"/>
            </w:pPr>
          </w:p>
        </w:tc>
      </w:tr>
      <w:tr w:rsidR="00857E53" w14:paraId="5A671939" w14:textId="77777777" w:rsidTr="00044EC2">
        <w:trPr>
          <w:trHeight w:val="599"/>
        </w:trPr>
        <w:tc>
          <w:tcPr>
            <w:tcW w:w="704" w:type="dxa"/>
            <w:tcMar>
              <w:top w:w="100" w:type="dxa"/>
              <w:left w:w="100" w:type="dxa"/>
              <w:bottom w:w="100" w:type="dxa"/>
              <w:right w:w="100" w:type="dxa"/>
            </w:tcMar>
          </w:tcPr>
          <w:p w14:paraId="7F21DB9F" w14:textId="365AE901" w:rsidR="00857E53" w:rsidRDefault="00857E53" w:rsidP="00DB2B4F">
            <w:pPr>
              <w:pStyle w:val="NoSpacing"/>
            </w:pPr>
            <w:r>
              <w:t>14.</w:t>
            </w:r>
          </w:p>
        </w:tc>
        <w:tc>
          <w:tcPr>
            <w:tcW w:w="4253" w:type="dxa"/>
            <w:tcMar>
              <w:top w:w="100" w:type="dxa"/>
              <w:left w:w="100" w:type="dxa"/>
              <w:bottom w:w="100" w:type="dxa"/>
              <w:right w:w="100" w:type="dxa"/>
            </w:tcMar>
          </w:tcPr>
          <w:p w14:paraId="50F35D1E" w14:textId="77777777" w:rsidR="00857E53" w:rsidRDefault="00857E53" w:rsidP="00DB2B4F">
            <w:pPr>
              <w:pStyle w:val="NoSpacing"/>
            </w:pPr>
            <w:r>
              <w:t>Ko išmokau per šiuos metus? Refleksija ir įsivertinimas</w:t>
            </w:r>
          </w:p>
        </w:tc>
        <w:tc>
          <w:tcPr>
            <w:tcW w:w="1134" w:type="dxa"/>
          </w:tcPr>
          <w:p w14:paraId="676A23CA" w14:textId="0271E86E" w:rsidR="00857E53" w:rsidRDefault="00857E53" w:rsidP="00044EC2">
            <w:pPr>
              <w:pStyle w:val="NoSpacing"/>
              <w:jc w:val="center"/>
            </w:pPr>
            <w:r>
              <w:t>1</w:t>
            </w:r>
          </w:p>
        </w:tc>
        <w:tc>
          <w:tcPr>
            <w:tcW w:w="2551" w:type="dxa"/>
          </w:tcPr>
          <w:p w14:paraId="22DA1C80" w14:textId="3C8F7AE3" w:rsidR="00857E53" w:rsidRDefault="00857E53" w:rsidP="00DB2B4F">
            <w:pPr>
              <w:pStyle w:val="NoSpacing"/>
            </w:pPr>
          </w:p>
        </w:tc>
        <w:tc>
          <w:tcPr>
            <w:tcW w:w="2977" w:type="dxa"/>
          </w:tcPr>
          <w:p w14:paraId="24842CC6" w14:textId="77777777" w:rsidR="00857E53" w:rsidRDefault="00857E53" w:rsidP="00DB2B4F">
            <w:pPr>
              <w:pStyle w:val="NoSpacing"/>
            </w:pPr>
          </w:p>
        </w:tc>
        <w:tc>
          <w:tcPr>
            <w:tcW w:w="2551" w:type="dxa"/>
          </w:tcPr>
          <w:p w14:paraId="7DB66C56" w14:textId="77777777" w:rsidR="00857E53" w:rsidRDefault="00857E53" w:rsidP="00DB2B4F">
            <w:pPr>
              <w:pStyle w:val="NoSpacing"/>
            </w:pPr>
          </w:p>
        </w:tc>
      </w:tr>
    </w:tbl>
    <w:p w14:paraId="71B3EFD7" w14:textId="09F9548B" w:rsidR="00A21EDE" w:rsidRDefault="0020127E" w:rsidP="00531FA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6F0867"/>
    <w:multiLevelType w:val="hybridMultilevel"/>
    <w:tmpl w:val="0ECE6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44EC2"/>
    <w:rsid w:val="00053C0C"/>
    <w:rsid w:val="00053D0A"/>
    <w:rsid w:val="000545C6"/>
    <w:rsid w:val="0005579D"/>
    <w:rsid w:val="000A2687"/>
    <w:rsid w:val="000C4C1A"/>
    <w:rsid w:val="000D0839"/>
    <w:rsid w:val="000F3A22"/>
    <w:rsid w:val="00101502"/>
    <w:rsid w:val="00124DEE"/>
    <w:rsid w:val="001343FA"/>
    <w:rsid w:val="0015440C"/>
    <w:rsid w:val="00172E05"/>
    <w:rsid w:val="0017339F"/>
    <w:rsid w:val="00192DCB"/>
    <w:rsid w:val="001B3BB0"/>
    <w:rsid w:val="001C07A7"/>
    <w:rsid w:val="001C7A19"/>
    <w:rsid w:val="001E02BF"/>
    <w:rsid w:val="0020127E"/>
    <w:rsid w:val="002104F7"/>
    <w:rsid w:val="002146DC"/>
    <w:rsid w:val="00221E55"/>
    <w:rsid w:val="0025462B"/>
    <w:rsid w:val="0027026D"/>
    <w:rsid w:val="00270FF6"/>
    <w:rsid w:val="002837C5"/>
    <w:rsid w:val="002B4C05"/>
    <w:rsid w:val="00312C91"/>
    <w:rsid w:val="003169E2"/>
    <w:rsid w:val="003371CA"/>
    <w:rsid w:val="00337F02"/>
    <w:rsid w:val="00361D37"/>
    <w:rsid w:val="00393905"/>
    <w:rsid w:val="003A7164"/>
    <w:rsid w:val="003C5151"/>
    <w:rsid w:val="003E0C68"/>
    <w:rsid w:val="003F3D80"/>
    <w:rsid w:val="0040574D"/>
    <w:rsid w:val="00413880"/>
    <w:rsid w:val="0042418E"/>
    <w:rsid w:val="004363A3"/>
    <w:rsid w:val="00451871"/>
    <w:rsid w:val="00453E32"/>
    <w:rsid w:val="004A7A0C"/>
    <w:rsid w:val="004F770C"/>
    <w:rsid w:val="005001D4"/>
    <w:rsid w:val="00515056"/>
    <w:rsid w:val="00531FAD"/>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7D7018"/>
    <w:rsid w:val="00805047"/>
    <w:rsid w:val="0083634D"/>
    <w:rsid w:val="00857E53"/>
    <w:rsid w:val="00866101"/>
    <w:rsid w:val="0087492E"/>
    <w:rsid w:val="00877551"/>
    <w:rsid w:val="008A56E4"/>
    <w:rsid w:val="008F5765"/>
    <w:rsid w:val="009A0B0D"/>
    <w:rsid w:val="009A1018"/>
    <w:rsid w:val="009D0222"/>
    <w:rsid w:val="00A01895"/>
    <w:rsid w:val="00A054AD"/>
    <w:rsid w:val="00A21EDE"/>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29F2"/>
    <w:rsid w:val="00C36FD5"/>
    <w:rsid w:val="00C90024"/>
    <w:rsid w:val="00C94A84"/>
    <w:rsid w:val="00CB562E"/>
    <w:rsid w:val="00D20C2C"/>
    <w:rsid w:val="00D6163E"/>
    <w:rsid w:val="00D622C6"/>
    <w:rsid w:val="00DB2520"/>
    <w:rsid w:val="00DB2B4F"/>
    <w:rsid w:val="00DD1E5B"/>
    <w:rsid w:val="00DE1270"/>
    <w:rsid w:val="00E32E5F"/>
    <w:rsid w:val="00E356C9"/>
    <w:rsid w:val="00E56641"/>
    <w:rsid w:val="00E61334"/>
    <w:rsid w:val="00E6353F"/>
    <w:rsid w:val="00E725E1"/>
    <w:rsid w:val="00E75666"/>
    <w:rsid w:val="00E76D50"/>
    <w:rsid w:val="00EA1321"/>
    <w:rsid w:val="00EB26D8"/>
    <w:rsid w:val="00ED0775"/>
    <w:rsid w:val="00ED729E"/>
    <w:rsid w:val="00EE1312"/>
    <w:rsid w:val="00EF6AFA"/>
    <w:rsid w:val="00EF7F90"/>
    <w:rsid w:val="00F3015C"/>
    <w:rsid w:val="00F62E1C"/>
    <w:rsid w:val="00F9397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paragraph" w:styleId="NoSpacing">
    <w:name w:val="No Spacing"/>
    <w:uiPriority w:val="1"/>
    <w:qFormat/>
    <w:rsid w:val="00ED729E"/>
    <w:pPr>
      <w:ind w:firstLine="0"/>
      <w:jc w:val="left"/>
    </w:pPr>
    <w:rPr>
      <w:rFonts w:eastAsia="Times New Roman" w:cs="Times New Roman"/>
      <w:szCs w:val="20"/>
      <w:lang w:eastAsia="lt-LT"/>
    </w:rPr>
  </w:style>
  <w:style w:type="paragraph" w:styleId="ListParagraph">
    <w:name w:val="List Paragraph"/>
    <w:basedOn w:val="Normal"/>
    <w:uiPriority w:val="34"/>
    <w:qFormat/>
    <w:rsid w:val="00A054AD"/>
    <w:pPr>
      <w:ind w:left="720"/>
      <w:contextualSpacing/>
    </w:pPr>
  </w:style>
  <w:style w:type="paragraph" w:styleId="BalloonText">
    <w:name w:val="Balloon Text"/>
    <w:basedOn w:val="Normal"/>
    <w:link w:val="BalloonTextChar"/>
    <w:uiPriority w:val="99"/>
    <w:semiHidden/>
    <w:unhideWhenUsed/>
    <w:rsid w:val="000C4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1A"/>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7927">
      <w:bodyDiv w:val="1"/>
      <w:marLeft w:val="0"/>
      <w:marRight w:val="0"/>
      <w:marTop w:val="0"/>
      <w:marBottom w:val="0"/>
      <w:divBdr>
        <w:top w:val="none" w:sz="0" w:space="0" w:color="auto"/>
        <w:left w:val="none" w:sz="0" w:space="0" w:color="auto"/>
        <w:bottom w:val="none" w:sz="0" w:space="0" w:color="auto"/>
        <w:right w:val="none" w:sz="0" w:space="0" w:color="auto"/>
      </w:divBdr>
    </w:div>
    <w:div w:id="65938187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347E8A2-67F5-4DCB-9802-980FF15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5556</Words>
  <Characters>3167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UPC</cp:lastModifiedBy>
  <cp:revision>3</cp:revision>
  <cp:lastPrinted>2023-06-01T09:40:00Z</cp:lastPrinted>
  <dcterms:created xsi:type="dcterms:W3CDTF">2023-06-01T10:17:00Z</dcterms:created>
  <dcterms:modified xsi:type="dcterms:W3CDTF">2023-06-01T17:44:00Z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