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50" w:rsidRDefault="00F42450"/>
    <w:p w:rsidR="007678CD" w:rsidRPr="00EA6D76" w:rsidRDefault="007678CD" w:rsidP="007678CD">
      <w:pPr>
        <w:pStyle w:val="Heading1"/>
        <w:spacing w:before="0" w:line="360" w:lineRule="auto"/>
        <w:rPr>
          <w:rFonts w:ascii="Times New Roman" w:hAnsi="Times New Roman" w:cs="Times New Roman"/>
          <w:color w:val="auto"/>
          <w:sz w:val="24"/>
          <w:szCs w:val="24"/>
        </w:rPr>
      </w:pPr>
      <w:r w:rsidRPr="003F23AC">
        <w:rPr>
          <w:rFonts w:ascii="Times New Roman" w:eastAsia="Times New Roman" w:hAnsi="Times New Roman" w:cs="Times New Roman"/>
          <w:bCs w:val="0"/>
          <w:color w:val="auto"/>
          <w:sz w:val="24"/>
          <w:szCs w:val="24"/>
        </w:rPr>
        <w:t xml:space="preserve">Geografijos ilgalaikis planas </w:t>
      </w:r>
      <w:r>
        <w:rPr>
          <w:rFonts w:ascii="Times New Roman" w:eastAsia="Times New Roman" w:hAnsi="Times New Roman" w:cs="Times New Roman"/>
          <w:bCs w:val="0"/>
          <w:color w:val="auto"/>
          <w:sz w:val="24"/>
          <w:szCs w:val="24"/>
        </w:rPr>
        <w:t>10</w:t>
      </w:r>
      <w:r w:rsidRPr="003F23AC">
        <w:rPr>
          <w:rFonts w:ascii="Times New Roman" w:hAnsi="Times New Roman" w:cs="Times New Roman"/>
          <w:color w:val="auto"/>
          <w:sz w:val="24"/>
          <w:szCs w:val="24"/>
        </w:rPr>
        <w:t xml:space="preserve"> </w:t>
      </w:r>
      <w:r w:rsidR="00742AD3">
        <w:rPr>
          <w:rFonts w:ascii="Times New Roman" w:hAnsi="Times New Roman" w:cs="Times New Roman"/>
          <w:color w:val="auto"/>
          <w:sz w:val="24"/>
          <w:szCs w:val="24"/>
        </w:rPr>
        <w:t xml:space="preserve">ir II gimnazijos </w:t>
      </w:r>
      <w:r w:rsidRPr="003F23AC">
        <w:rPr>
          <w:rFonts w:ascii="Times New Roman" w:hAnsi="Times New Roman" w:cs="Times New Roman"/>
          <w:color w:val="auto"/>
          <w:sz w:val="24"/>
          <w:szCs w:val="24"/>
        </w:rPr>
        <w:t>klasei</w:t>
      </w:r>
    </w:p>
    <w:p w:rsidR="007678CD" w:rsidRPr="00956A6D" w:rsidRDefault="007678CD" w:rsidP="007678CD">
      <w:pPr>
        <w:pStyle w:val="Default"/>
        <w:tabs>
          <w:tab w:val="left" w:pos="426"/>
        </w:tabs>
        <w:jc w:val="both"/>
        <w:rPr>
          <w:color w:val="000000" w:themeColor="text1"/>
          <w:sz w:val="22"/>
          <w:szCs w:val="22"/>
        </w:rPr>
      </w:pPr>
      <w:r w:rsidRPr="001078D5">
        <w:t>Ilgalaikio plano pavyzdy</w:t>
      </w:r>
      <w:r>
        <w:t>s</w:t>
      </w:r>
      <w:r w:rsidRPr="001078D5">
        <w:t xml:space="preserve"> </w:t>
      </w:r>
      <w:r>
        <w:t xml:space="preserve">pateikiamas vadovaujantis </w:t>
      </w:r>
      <w:r>
        <w:rPr>
          <w:shd w:val="clear" w:color="auto" w:fill="FFFFFF"/>
        </w:rPr>
        <w:t xml:space="preserve">Geografijos </w:t>
      </w:r>
      <w:r w:rsidRPr="00E107DB">
        <w:rPr>
          <w:shd w:val="clear" w:color="auto" w:fill="FFFFFF"/>
        </w:rPr>
        <w:t>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Pr>
          <w:bCs/>
          <w:lang w:val="fi-FI"/>
        </w:rPr>
        <w:t>B</w:t>
      </w:r>
      <w:proofErr w:type="spellStart"/>
      <w:r>
        <w:t>endrųjų</w:t>
      </w:r>
      <w:proofErr w:type="spellEnd"/>
      <w:r>
        <w:t xml:space="preserve">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7678CD" w:rsidRDefault="007678CD" w:rsidP="007678CD">
      <w:pPr>
        <w:jc w:val="both"/>
        <w:textAlignment w:val="baseline"/>
      </w:pPr>
      <w:r>
        <w:t>Ilgalaikio plano pavyzdyje pateikiamas preliminarus 70-ies ir 30-ties procentų Bendruosiuose ugdymo planuose dalykui numatyto valandų skaičiaus paskirstymas:</w:t>
      </w:r>
    </w:p>
    <w:p w:rsidR="007678CD" w:rsidRDefault="007678CD" w:rsidP="007678CD">
      <w:pPr>
        <w:pStyle w:val="ListParagraph"/>
        <w:numPr>
          <w:ilvl w:val="0"/>
          <w:numId w:val="1"/>
        </w:numPr>
        <w:spacing w:after="120"/>
        <w:jc w:val="both"/>
        <w:textAlignment w:val="baseline"/>
      </w:pPr>
      <w:r>
        <w:t>s</w:t>
      </w:r>
      <w:r w:rsidRPr="001F4937">
        <w:t xml:space="preserve">tulpelyje </w:t>
      </w:r>
      <w:r>
        <w:rPr>
          <w:i/>
        </w:rPr>
        <w:t xml:space="preserve">Valandos </w:t>
      </w:r>
      <w:r w:rsidRPr="001F4937">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t>;</w:t>
      </w:r>
    </w:p>
    <w:p w:rsidR="007678CD" w:rsidRPr="0002789A" w:rsidRDefault="007678CD" w:rsidP="007678CD">
      <w:pPr>
        <w:pStyle w:val="ListParagraph"/>
        <w:numPr>
          <w:ilvl w:val="0"/>
          <w:numId w:val="1"/>
        </w:numPr>
        <w:jc w:val="both"/>
        <w:textAlignment w:val="baseline"/>
      </w:pPr>
      <w:r w:rsidRPr="00261D97">
        <w:t>stulpelyje</w:t>
      </w:r>
      <w:r>
        <w:rPr>
          <w:i/>
        </w:rPr>
        <w:t xml:space="preserve"> </w:t>
      </w:r>
      <w:r w:rsidRPr="007678CD">
        <w:rPr>
          <w:rFonts w:eastAsia="Calibri"/>
          <w:i/>
          <w:lang w:eastAsia="en-US"/>
        </w:rPr>
        <w:t>Mokymosi turinys</w:t>
      </w:r>
      <w:r>
        <w:t xml:space="preserve"> yra pateikiamo</w:t>
      </w:r>
      <w:r w:rsidRPr="001F4937">
        <w:t xml:space="preserve">s </w:t>
      </w:r>
      <w:r>
        <w:t xml:space="preserve">temos. </w:t>
      </w:r>
    </w:p>
    <w:p w:rsidR="007678CD" w:rsidRDefault="007678CD" w:rsidP="007678CD">
      <w:pPr>
        <w:pStyle w:val="ListParagraph"/>
        <w:numPr>
          <w:ilvl w:val="0"/>
          <w:numId w:val="1"/>
        </w:numPr>
        <w:spacing w:after="120"/>
        <w:jc w:val="both"/>
        <w:textAlignment w:val="baseline"/>
      </w:pPr>
      <w:r>
        <w:t xml:space="preserve">stulpelyje </w:t>
      </w:r>
      <w:r w:rsidRPr="007678CD">
        <w:rPr>
          <w:i/>
        </w:rPr>
        <w:t xml:space="preserve">Pasiekimų sritis/Pasiekimai </w:t>
      </w:r>
      <w:r w:rsidRPr="007504E6">
        <w:t>aprašom</w:t>
      </w:r>
      <w:r>
        <w:t>os rekomendacijos mokytojui, kokius pasiekimus ugdyti pamokos metu.</w:t>
      </w:r>
    </w:p>
    <w:p w:rsidR="007678CD" w:rsidRDefault="007678CD" w:rsidP="007678CD">
      <w:pPr>
        <w:pStyle w:val="ListParagraph"/>
        <w:numPr>
          <w:ilvl w:val="0"/>
          <w:numId w:val="1"/>
        </w:numPr>
        <w:spacing w:after="120"/>
        <w:jc w:val="both"/>
        <w:textAlignment w:val="baseline"/>
      </w:pPr>
      <w:r>
        <w:t>s</w:t>
      </w:r>
      <w:r w:rsidRPr="001F4937">
        <w:t xml:space="preserve">tulpelyje </w:t>
      </w:r>
      <w:r w:rsidRPr="003323A8">
        <w:rPr>
          <w:rFonts w:eastAsiaTheme="minorHAnsi"/>
          <w:i/>
          <w:lang w:eastAsia="en-US"/>
        </w:rPr>
        <w:t>Ugdymo(-</w:t>
      </w:r>
      <w:proofErr w:type="spellStart"/>
      <w:r w:rsidRPr="003323A8">
        <w:rPr>
          <w:rFonts w:eastAsiaTheme="minorHAnsi"/>
          <w:i/>
          <w:lang w:eastAsia="en-US"/>
        </w:rPr>
        <w:t>si</w:t>
      </w:r>
      <w:proofErr w:type="spellEnd"/>
      <w:r w:rsidRPr="003323A8">
        <w:rPr>
          <w:rFonts w:eastAsiaTheme="minorHAnsi"/>
          <w:i/>
          <w:lang w:eastAsia="en-US"/>
        </w:rPr>
        <w:t>) metodai</w:t>
      </w:r>
      <w:r>
        <w:rPr>
          <w:rFonts w:eastAsiaTheme="minorHAnsi"/>
          <w:i/>
          <w:lang w:eastAsia="en-US"/>
        </w:rPr>
        <w:t>, vertinimas</w:t>
      </w:r>
      <w:r>
        <w:rPr>
          <w:rFonts w:eastAsiaTheme="minorHAnsi"/>
          <w:b/>
          <w:lang w:eastAsia="en-US"/>
        </w:rPr>
        <w:t xml:space="preserve"> </w:t>
      </w:r>
      <w:r>
        <w:t xml:space="preserve">pateikiamos rekomendacijos, kokius metodus taikyti pamokos metu nagrinėjant temą, kokį vertinimą taikyti. </w:t>
      </w:r>
    </w:p>
    <w:p w:rsidR="007678CD" w:rsidRPr="00B557F9" w:rsidRDefault="007678CD" w:rsidP="007678CD">
      <w:pPr>
        <w:pStyle w:val="ListParagraph"/>
        <w:numPr>
          <w:ilvl w:val="0"/>
          <w:numId w:val="1"/>
        </w:numPr>
        <w:spacing w:after="120"/>
        <w:jc w:val="both"/>
        <w:textAlignment w:val="baseline"/>
        <w:rPr>
          <w:i/>
        </w:rPr>
      </w:pPr>
      <w:r>
        <w:t>stulpelyje I</w:t>
      </w:r>
      <w:r w:rsidRPr="003323A8">
        <w:rPr>
          <w:rFonts w:eastAsiaTheme="minorHAnsi"/>
          <w:i/>
          <w:lang w:eastAsia="en-US"/>
        </w:rPr>
        <w:t xml:space="preserve">ntegracija, </w:t>
      </w:r>
      <w:r w:rsidR="00E7352B">
        <w:rPr>
          <w:rFonts w:eastAsiaTheme="minorHAnsi"/>
          <w:i/>
          <w:lang w:eastAsia="en-US"/>
        </w:rPr>
        <w:t xml:space="preserve">Kompetencijų ugdymas dalyku </w:t>
      </w:r>
      <w:r w:rsidRPr="00DE165F">
        <w:t xml:space="preserve"> </w:t>
      </w:r>
      <w:r>
        <w:t>yra nurodoma, kokios kompetencijos bus ugdomos, integracijos galimybės.</w:t>
      </w:r>
    </w:p>
    <w:p w:rsidR="007678CD" w:rsidRDefault="007678CD" w:rsidP="007678CD">
      <w:pPr>
        <w:spacing w:after="120"/>
        <w:jc w:val="both"/>
        <w:textAlignment w:val="baseline"/>
        <w:rPr>
          <w:i/>
          <w:iCs/>
        </w:rPr>
      </w:pPr>
      <w:r w:rsidRPr="7E665619">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t>tarpdalykinėmis</w:t>
      </w:r>
      <w:proofErr w:type="spellEnd"/>
      <w:r w:rsidRPr="7E665619">
        <w:t xml:space="preserve"> temomis. Pamokų ir veiklų planavimo pavyzdžių galima rasti BP įgyvendinimo rekomendacijų dalyje </w:t>
      </w:r>
      <w:r w:rsidRPr="00260393">
        <w:rPr>
          <w:rFonts w:eastAsiaTheme="majorEastAsia"/>
          <w:i/>
          <w:iCs/>
        </w:rPr>
        <w:t>Veiklų planavimo ir kompetencijų ugdymo pavyzdžiai</w:t>
      </w:r>
      <w:r w:rsidRPr="7E665619">
        <w:rPr>
          <w:i/>
          <w:iCs/>
        </w:rPr>
        <w:t xml:space="preserve">. </w:t>
      </w:r>
    </w:p>
    <w:p w:rsidR="007678CD" w:rsidRPr="0020759E" w:rsidRDefault="007678CD" w:rsidP="00E7352B">
      <w:pPr>
        <w:shd w:val="clear" w:color="auto" w:fill="FFFFFF"/>
        <w:spacing w:line="360" w:lineRule="auto"/>
        <w:jc w:val="left"/>
        <w:rPr>
          <w:rFonts w:eastAsia="Calibri"/>
          <w:b/>
          <w:bCs/>
          <w:lang w:eastAsia="en-US"/>
        </w:rPr>
      </w:pPr>
      <w:r w:rsidRPr="0020759E">
        <w:rPr>
          <w:rFonts w:eastAsia="Calibri"/>
          <w:b/>
          <w:bCs/>
          <w:lang w:eastAsia="en-US"/>
        </w:rPr>
        <w:t xml:space="preserve">Pamokų skaičius </w:t>
      </w:r>
    </w:p>
    <w:p w:rsidR="007678CD" w:rsidRPr="0020759E" w:rsidRDefault="007678CD" w:rsidP="00E7352B">
      <w:pPr>
        <w:shd w:val="clear" w:color="auto" w:fill="FFFFFF"/>
        <w:spacing w:line="360" w:lineRule="auto"/>
        <w:jc w:val="left"/>
        <w:rPr>
          <w:rFonts w:eastAsia="Calibri"/>
          <w:lang w:eastAsia="en-US"/>
        </w:rPr>
      </w:pPr>
      <w:r w:rsidRPr="0020759E">
        <w:rPr>
          <w:rFonts w:eastAsia="Calibri"/>
          <w:lang w:eastAsia="en-US"/>
        </w:rPr>
        <w:t>per mokslo metus: 37 (1 pamoka per savaitę)</w:t>
      </w:r>
    </w:p>
    <w:p w:rsidR="007678CD" w:rsidRPr="0020759E" w:rsidRDefault="007678CD" w:rsidP="00E7352B">
      <w:pPr>
        <w:spacing w:line="360" w:lineRule="auto"/>
        <w:jc w:val="left"/>
        <w:rPr>
          <w:rFonts w:eastAsia="Calibri"/>
          <w:bCs/>
          <w:lang w:eastAsia="en-US"/>
        </w:rPr>
      </w:pPr>
      <w:r w:rsidRPr="0020759E">
        <w:rPr>
          <w:rFonts w:eastAsia="Calibri"/>
          <w:bCs/>
          <w:lang w:eastAsia="en-US"/>
        </w:rPr>
        <w:t>privalomas turinys: 26 val. (70%)</w:t>
      </w:r>
    </w:p>
    <w:p w:rsidR="007678CD" w:rsidRPr="00C71FBD" w:rsidRDefault="007678CD" w:rsidP="00E7352B">
      <w:pPr>
        <w:spacing w:line="360" w:lineRule="auto"/>
        <w:jc w:val="left"/>
        <w:rPr>
          <w:rFonts w:eastAsia="Calibri"/>
          <w:lang w:eastAsia="en-US"/>
        </w:rPr>
      </w:pPr>
      <w:r w:rsidRPr="0020759E">
        <w:rPr>
          <w:rFonts w:eastAsia="Calibri"/>
          <w:bCs/>
          <w:lang w:eastAsia="en-US"/>
        </w:rPr>
        <w:t xml:space="preserve">rekomenduojamas turinys: 11 val. </w:t>
      </w:r>
      <w:r w:rsidRPr="0020759E">
        <w:rPr>
          <w:rFonts w:eastAsia="Calibri"/>
          <w:lang w:eastAsia="en-US"/>
        </w:rPr>
        <w:t>(30%)</w:t>
      </w:r>
    </w:p>
    <w:tbl>
      <w:tblPr>
        <w:tblStyle w:val="TableGrid4"/>
        <w:tblW w:w="13892" w:type="dxa"/>
        <w:tblInd w:w="-5" w:type="dxa"/>
        <w:tblLayout w:type="fixed"/>
        <w:tblLook w:val="04A0" w:firstRow="1" w:lastRow="0" w:firstColumn="1" w:lastColumn="0" w:noHBand="0" w:noVBand="1"/>
      </w:tblPr>
      <w:tblGrid>
        <w:gridCol w:w="2944"/>
        <w:gridCol w:w="2551"/>
        <w:gridCol w:w="4853"/>
        <w:gridCol w:w="1701"/>
        <w:gridCol w:w="1843"/>
      </w:tblGrid>
      <w:tr w:rsidR="007678CD" w:rsidRPr="00C71FBD" w:rsidTr="0020759E">
        <w:trPr>
          <w:trHeight w:val="256"/>
          <w:tblHeader/>
        </w:trPr>
        <w:tc>
          <w:tcPr>
            <w:tcW w:w="2944" w:type="dxa"/>
            <w:shd w:val="clear" w:color="auto" w:fill="FFFFFF" w:themeFill="background1"/>
            <w:vAlign w:val="center"/>
          </w:tcPr>
          <w:p w:rsidR="007678CD" w:rsidRPr="00C71FBD" w:rsidRDefault="007678CD" w:rsidP="0079584C">
            <w:pPr>
              <w:rPr>
                <w:rFonts w:eastAsia="Calibri"/>
                <w:b/>
                <w:lang w:eastAsia="en-US"/>
              </w:rPr>
            </w:pPr>
            <w:r w:rsidRPr="00C71FBD">
              <w:rPr>
                <w:rFonts w:eastAsia="Calibri"/>
                <w:b/>
                <w:lang w:eastAsia="en-US"/>
              </w:rPr>
              <w:t>Pasiekimų sritis/</w:t>
            </w:r>
          </w:p>
          <w:p w:rsidR="007678CD" w:rsidRPr="00C71FBD" w:rsidRDefault="007678CD" w:rsidP="0079584C">
            <w:pPr>
              <w:rPr>
                <w:rFonts w:eastAsia="Calibri"/>
                <w:b/>
                <w:lang w:eastAsia="en-US"/>
              </w:rPr>
            </w:pPr>
            <w:r w:rsidRPr="00C71FBD">
              <w:rPr>
                <w:rFonts w:eastAsia="Calibri"/>
                <w:b/>
                <w:lang w:eastAsia="en-US"/>
              </w:rPr>
              <w:t>Pasiekimai</w:t>
            </w:r>
          </w:p>
        </w:tc>
        <w:tc>
          <w:tcPr>
            <w:tcW w:w="2551" w:type="dxa"/>
            <w:shd w:val="clear" w:color="auto" w:fill="FFFFFF" w:themeFill="background1"/>
            <w:vAlign w:val="center"/>
          </w:tcPr>
          <w:p w:rsidR="007678CD" w:rsidRPr="00C71FBD" w:rsidRDefault="007678CD" w:rsidP="0079584C">
            <w:pPr>
              <w:rPr>
                <w:rFonts w:eastAsia="Calibri"/>
                <w:b/>
                <w:lang w:eastAsia="en-US"/>
              </w:rPr>
            </w:pPr>
            <w:r w:rsidRPr="00C71FBD">
              <w:rPr>
                <w:rFonts w:eastAsia="Calibri"/>
                <w:b/>
                <w:lang w:eastAsia="en-US"/>
              </w:rPr>
              <w:t>Kompetencijų ugdymas dalyku</w:t>
            </w:r>
          </w:p>
        </w:tc>
        <w:tc>
          <w:tcPr>
            <w:tcW w:w="4853" w:type="dxa"/>
            <w:shd w:val="clear" w:color="auto" w:fill="FFFFFF" w:themeFill="background1"/>
            <w:vAlign w:val="center"/>
          </w:tcPr>
          <w:p w:rsidR="007678CD" w:rsidRPr="00C71FBD" w:rsidRDefault="007678CD" w:rsidP="0079584C">
            <w:pPr>
              <w:rPr>
                <w:rFonts w:eastAsia="Calibri"/>
                <w:b/>
                <w:lang w:eastAsia="en-US"/>
              </w:rPr>
            </w:pPr>
            <w:r w:rsidRPr="00C71FBD">
              <w:rPr>
                <w:rFonts w:eastAsia="Calibri"/>
                <w:b/>
                <w:lang w:eastAsia="en-US"/>
              </w:rPr>
              <w:t>Mokymosi turinys</w:t>
            </w:r>
          </w:p>
        </w:tc>
        <w:tc>
          <w:tcPr>
            <w:tcW w:w="1701" w:type="dxa"/>
            <w:shd w:val="clear" w:color="auto" w:fill="FFFFFF" w:themeFill="background1"/>
            <w:vAlign w:val="center"/>
          </w:tcPr>
          <w:p w:rsidR="007678CD" w:rsidRPr="00C71FBD" w:rsidRDefault="007678CD" w:rsidP="0079584C">
            <w:pPr>
              <w:rPr>
                <w:rFonts w:eastAsia="Calibri"/>
                <w:b/>
                <w:lang w:eastAsia="en-US"/>
              </w:rPr>
            </w:pPr>
            <w:r w:rsidRPr="00C71FBD">
              <w:rPr>
                <w:rFonts w:eastAsia="Calibri"/>
                <w:b/>
                <w:lang w:eastAsia="en-US"/>
              </w:rPr>
              <w:t>Valandos (apytiksliai)</w:t>
            </w:r>
          </w:p>
        </w:tc>
        <w:tc>
          <w:tcPr>
            <w:tcW w:w="1843" w:type="dxa"/>
            <w:shd w:val="clear" w:color="auto" w:fill="FFFFFF" w:themeFill="background1"/>
            <w:vAlign w:val="center"/>
          </w:tcPr>
          <w:p w:rsidR="007678CD" w:rsidRPr="00C71FBD" w:rsidRDefault="007678CD" w:rsidP="0079584C">
            <w:pPr>
              <w:rPr>
                <w:rFonts w:eastAsia="Calibri"/>
                <w:b/>
                <w:lang w:eastAsia="en-US"/>
              </w:rPr>
            </w:pPr>
            <w:r w:rsidRPr="00C71FBD">
              <w:rPr>
                <w:rFonts w:eastAsia="Calibri"/>
                <w:b/>
                <w:lang w:eastAsia="en-US"/>
              </w:rPr>
              <w:t>Integracija</w:t>
            </w:r>
          </w:p>
        </w:tc>
      </w:tr>
      <w:tr w:rsidR="007678CD" w:rsidRPr="00C71FBD" w:rsidTr="0020759E">
        <w:trPr>
          <w:trHeight w:val="588"/>
        </w:trPr>
        <w:tc>
          <w:tcPr>
            <w:tcW w:w="2944" w:type="dxa"/>
            <w:vMerge w:val="restart"/>
            <w:vAlign w:val="center"/>
          </w:tcPr>
          <w:p w:rsidR="007678CD" w:rsidRPr="00C71FBD" w:rsidRDefault="007678CD" w:rsidP="0079584C">
            <w:pPr>
              <w:rPr>
                <w:lang w:eastAsia="en-US"/>
              </w:rPr>
            </w:pPr>
            <w:r w:rsidRPr="00C71FBD">
              <w:rPr>
                <w:lang w:eastAsia="en-US"/>
              </w:rPr>
              <w:t xml:space="preserve">Analizuoja, lygina ir vertina įvairaus erdvinio lygmens </w:t>
            </w:r>
            <w:r w:rsidRPr="00C71FBD">
              <w:rPr>
                <w:lang w:eastAsia="en-US"/>
              </w:rPr>
              <w:lastRenderedPageBreak/>
              <w:t>gamtinius, politinius, ekonominius kultūrinius regionus, identifikuoja jose kylančias problemas ir teikia jų sprendimo būdus.</w:t>
            </w:r>
          </w:p>
          <w:p w:rsidR="007678CD" w:rsidRPr="00C71FBD" w:rsidRDefault="007678CD" w:rsidP="0079584C">
            <w:pPr>
              <w:rPr>
                <w:lang w:eastAsia="en-US"/>
              </w:rPr>
            </w:pPr>
            <w:r w:rsidRPr="00C71FBD">
              <w:rPr>
                <w:lang w:eastAsia="en-US"/>
              </w:rPr>
              <w:t>Remiantis įvairia informacija, modeliuoja regionų kaitą ir reikšmingumą žmonėms.</w:t>
            </w:r>
          </w:p>
        </w:tc>
        <w:tc>
          <w:tcPr>
            <w:tcW w:w="2551" w:type="dxa"/>
            <w:vMerge w:val="restart"/>
            <w:shd w:val="clear" w:color="auto" w:fill="FFFFFF" w:themeFill="background1"/>
            <w:vAlign w:val="center"/>
          </w:tcPr>
          <w:p w:rsidR="007678CD" w:rsidRPr="00C71FBD" w:rsidRDefault="007678CD" w:rsidP="0079584C">
            <w:pPr>
              <w:rPr>
                <w:rFonts w:eastAsia="Calibri"/>
                <w:lang w:eastAsia="en-US"/>
              </w:rPr>
            </w:pPr>
            <w:r w:rsidRPr="00C71FBD">
              <w:rPr>
                <w:rFonts w:eastAsia="Calibri"/>
                <w:lang w:eastAsia="en-US"/>
              </w:rPr>
              <w:lastRenderedPageBreak/>
              <w:t xml:space="preserve">Pažinimo kompetencija - mokiniai skatinami </w:t>
            </w:r>
            <w:r w:rsidRPr="00C71FBD">
              <w:rPr>
                <w:rFonts w:eastAsia="Calibri"/>
                <w:lang w:eastAsia="en-US"/>
              </w:rPr>
              <w:lastRenderedPageBreak/>
              <w:t>tinkamai vartoti geografijos sąvokas ir vietovardžius, taikyti įgytas geografijos žinias ir gebėjimus. Mokiniai skatinami reflektuoti savo mokymąsi, (įsi)vertinti patirtį ir pažangą, mokytis iš klaidų, išsikelti naujus tikslus.</w:t>
            </w:r>
          </w:p>
          <w:p w:rsidR="007678CD" w:rsidRPr="00C71FBD" w:rsidRDefault="007678CD" w:rsidP="0079584C">
            <w:pPr>
              <w:rPr>
                <w:rFonts w:eastAsia="Calibri"/>
                <w:lang w:eastAsia="en-US"/>
              </w:rPr>
            </w:pPr>
          </w:p>
          <w:p w:rsidR="007678CD" w:rsidRPr="00C71FBD" w:rsidRDefault="007678CD" w:rsidP="0079584C">
            <w:pPr>
              <w:rPr>
                <w:rFonts w:eastAsia="Calibri"/>
                <w:lang w:eastAsia="en-US"/>
              </w:rPr>
            </w:pPr>
            <w:r w:rsidRPr="00C71FBD">
              <w:rPr>
                <w:rFonts w:eastAsia="Calibri"/>
                <w:lang w:eastAsia="en-US"/>
              </w:rPr>
              <w:t xml:space="preserve">Socialinė, emocinė ir sveikos gyvensenos kompetencija - mokiniai skatinami priimti atsakingus sprendimus ir įsitraukti į prasmingą veikimą </w:t>
            </w:r>
          </w:p>
          <w:p w:rsidR="007678CD" w:rsidRPr="00C71FBD" w:rsidRDefault="007678CD" w:rsidP="0079584C">
            <w:pPr>
              <w:rPr>
                <w:rFonts w:eastAsia="Calibri"/>
                <w:lang w:eastAsia="en-US"/>
              </w:rPr>
            </w:pPr>
            <w:r w:rsidRPr="00C71FBD">
              <w:rPr>
                <w:rFonts w:eastAsia="Calibri"/>
                <w:lang w:eastAsia="en-US"/>
              </w:rPr>
              <w:t>Pilietiškumo kompetencija -  mokiniai skatinami svarstyti tapatybės klausimus, pavyzdžius, aktyvaus piliečio vaidmens bendruomenėje ir mokinio savijautos mokykloje.</w:t>
            </w:r>
          </w:p>
          <w:p w:rsidR="007678CD" w:rsidRPr="00C71FBD" w:rsidRDefault="007678CD" w:rsidP="0079584C">
            <w:pPr>
              <w:rPr>
                <w:rFonts w:eastAsia="Calibri"/>
                <w:lang w:eastAsia="en-US"/>
              </w:rPr>
            </w:pPr>
          </w:p>
          <w:p w:rsidR="007678CD" w:rsidRPr="00C71FBD" w:rsidRDefault="007678CD" w:rsidP="0079584C">
            <w:pPr>
              <w:rPr>
                <w:rFonts w:eastAsia="Calibri"/>
                <w:lang w:eastAsia="en-US"/>
              </w:rPr>
            </w:pPr>
            <w:r w:rsidRPr="00C71FBD">
              <w:rPr>
                <w:rFonts w:eastAsia="Calibri"/>
                <w:lang w:eastAsia="en-US"/>
              </w:rPr>
              <w:t xml:space="preserve">Komunikavimo kompetencija - </w:t>
            </w:r>
            <w:r w:rsidRPr="00C71FBD">
              <w:rPr>
                <w:rFonts w:eastAsia="Calibri"/>
                <w:lang w:eastAsia="en-US"/>
              </w:rPr>
              <w:lastRenderedPageBreak/>
              <w:t>mokiniai mokomi skaityti, kurti ir perduoti įvairaus pobūdžio geografinę informaciją, ją suprasti ir pateikti įvairiomis formomis atsižvelgiant į tikslą, adresatą ir situaciją.</w:t>
            </w:r>
          </w:p>
        </w:tc>
        <w:tc>
          <w:tcPr>
            <w:tcW w:w="4853" w:type="dxa"/>
            <w:vAlign w:val="center"/>
          </w:tcPr>
          <w:p w:rsidR="007678CD" w:rsidRPr="00C71FBD" w:rsidRDefault="007678CD" w:rsidP="0079584C">
            <w:pPr>
              <w:rPr>
                <w:rFonts w:eastAsia="Calibri"/>
                <w:b/>
                <w:bCs/>
                <w:lang w:eastAsia="en-US"/>
              </w:rPr>
            </w:pPr>
            <w:r w:rsidRPr="00C71FBD">
              <w:rPr>
                <w:rFonts w:eastAsia="Calibri"/>
                <w:lang w:eastAsia="en-US"/>
              </w:rPr>
              <w:lastRenderedPageBreak/>
              <w:t>Įvadas. Supažindinimas su 10 klasės geografijos programa. Kartojimas.</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t>2 (30%)</w:t>
            </w:r>
          </w:p>
        </w:tc>
        <w:tc>
          <w:tcPr>
            <w:tcW w:w="1843" w:type="dxa"/>
            <w:vAlign w:val="center"/>
          </w:tcPr>
          <w:p w:rsidR="007678CD" w:rsidRPr="00C71FBD" w:rsidRDefault="007678CD" w:rsidP="0079584C">
            <w:pPr>
              <w:rPr>
                <w:lang w:eastAsia="en-US"/>
              </w:rPr>
            </w:pPr>
          </w:p>
        </w:tc>
      </w:tr>
      <w:tr w:rsidR="007678CD" w:rsidRPr="00C71FBD" w:rsidTr="0020759E">
        <w:trPr>
          <w:trHeight w:val="1412"/>
        </w:trPr>
        <w:tc>
          <w:tcPr>
            <w:tcW w:w="2944" w:type="dxa"/>
            <w:vMerge/>
            <w:vAlign w:val="center"/>
          </w:tcPr>
          <w:p w:rsidR="007678CD" w:rsidRPr="00C71FBD" w:rsidRDefault="007678CD" w:rsidP="0079584C">
            <w:pPr>
              <w:rPr>
                <w:lang w:eastAsia="en-US"/>
              </w:rPr>
            </w:pPr>
          </w:p>
        </w:tc>
        <w:tc>
          <w:tcPr>
            <w:tcW w:w="2551" w:type="dxa"/>
            <w:vMerge/>
            <w:shd w:val="clear" w:color="auto" w:fill="FFFFFF" w:themeFill="background1"/>
            <w:vAlign w:val="center"/>
          </w:tcPr>
          <w:p w:rsidR="007678CD" w:rsidRPr="00C71FBD" w:rsidRDefault="007678CD" w:rsidP="0079584C">
            <w:pPr>
              <w:rPr>
                <w:rFonts w:eastAsia="Calibri"/>
                <w:lang w:eastAsia="en-US"/>
              </w:rPr>
            </w:pPr>
          </w:p>
        </w:tc>
        <w:tc>
          <w:tcPr>
            <w:tcW w:w="4853" w:type="dxa"/>
            <w:vAlign w:val="center"/>
          </w:tcPr>
          <w:p w:rsidR="007678CD" w:rsidRPr="00C71FBD" w:rsidRDefault="007678CD" w:rsidP="0079584C">
            <w:pPr>
              <w:rPr>
                <w:rFonts w:eastAsia="Calibri"/>
                <w:b/>
                <w:bCs/>
                <w:lang w:eastAsia="en-US"/>
              </w:rPr>
            </w:pPr>
            <w:r w:rsidRPr="00C71FBD">
              <w:rPr>
                <w:rFonts w:eastAsia="Calibri"/>
                <w:b/>
                <w:bCs/>
                <w:lang w:eastAsia="en-US"/>
              </w:rPr>
              <w:t>Ekonominiai procesai pasaulyje ir Lietuvoje</w:t>
            </w:r>
          </w:p>
          <w:p w:rsidR="007678CD" w:rsidRPr="00C71FBD" w:rsidRDefault="007678CD" w:rsidP="0079584C">
            <w:pPr>
              <w:rPr>
                <w:rFonts w:eastAsia="Calibri"/>
                <w:lang w:eastAsia="en-US"/>
              </w:rPr>
            </w:pPr>
            <w:r w:rsidRPr="00C71FBD">
              <w:rPr>
                <w:rFonts w:eastAsia="Calibri"/>
                <w:lang w:eastAsia="en-US"/>
              </w:rPr>
              <w:t xml:space="preserve">Nagrinėja Lietuvos, kitų šalių ir regionų ekonomikos struktūrą bei jos raidą. </w:t>
            </w:r>
          </w:p>
          <w:p w:rsidR="007678CD" w:rsidRPr="00C71FBD" w:rsidRDefault="007678CD" w:rsidP="0079584C">
            <w:pPr>
              <w:rPr>
                <w:rFonts w:eastAsia="Calibri"/>
                <w:lang w:eastAsia="en-US"/>
              </w:rPr>
            </w:pPr>
            <w:r w:rsidRPr="00C71FBD">
              <w:rPr>
                <w:rFonts w:eastAsia="Calibri"/>
                <w:lang w:eastAsia="en-US"/>
              </w:rPr>
              <w:t xml:space="preserve">Aiškinasi rinkos ir planinės ekonomikos sistemas. </w:t>
            </w:r>
          </w:p>
          <w:p w:rsidR="007678CD" w:rsidRPr="00C71FBD" w:rsidRDefault="007678CD" w:rsidP="0079584C">
            <w:pPr>
              <w:rPr>
                <w:rFonts w:eastAsia="Calibri"/>
                <w:lang w:eastAsia="en-US"/>
              </w:rPr>
            </w:pPr>
            <w:r w:rsidRPr="00C71FBD">
              <w:rPr>
                <w:rFonts w:eastAsia="Calibri"/>
                <w:lang w:eastAsia="en-US"/>
              </w:rPr>
              <w:t xml:space="preserve">Vertina, kaip žemės ūkio plėtrą Lietuvoje ir pasaulyje lemia gamtiniai ir ekonominiai veiksniai. </w:t>
            </w:r>
          </w:p>
          <w:p w:rsidR="007678CD" w:rsidRPr="00C71FBD" w:rsidRDefault="007678CD" w:rsidP="0079584C">
            <w:pPr>
              <w:rPr>
                <w:rFonts w:eastAsia="Calibri"/>
                <w:lang w:eastAsia="en-US"/>
              </w:rPr>
            </w:pPr>
            <w:r w:rsidRPr="00C71FBD">
              <w:rPr>
                <w:rFonts w:eastAsia="Calibri"/>
                <w:lang w:eastAsia="en-US"/>
              </w:rPr>
              <w:t xml:space="preserve">Nagrinėja žemės naudojimo ir ūkininkavimo tipus bei iškylančias problemas. </w:t>
            </w:r>
          </w:p>
          <w:p w:rsidR="007678CD" w:rsidRPr="00C71FBD" w:rsidRDefault="007678CD" w:rsidP="0079584C">
            <w:pPr>
              <w:rPr>
                <w:rFonts w:eastAsia="Calibri"/>
                <w:lang w:eastAsia="en-US"/>
              </w:rPr>
            </w:pPr>
            <w:r w:rsidRPr="00C71FBD">
              <w:rPr>
                <w:rFonts w:eastAsia="Calibri"/>
                <w:lang w:eastAsia="en-US"/>
              </w:rPr>
              <w:t xml:space="preserve">Nagrinėja ir vertina Europos Sąjungos žemės ūkio politikos priemones ir jų reikšmę Lietuvos žemės ūkiui. </w:t>
            </w:r>
          </w:p>
          <w:p w:rsidR="007678CD" w:rsidRPr="00C71FBD" w:rsidRDefault="007678CD" w:rsidP="0079584C">
            <w:pPr>
              <w:rPr>
                <w:rFonts w:eastAsia="Calibri"/>
                <w:lang w:eastAsia="en-US"/>
              </w:rPr>
            </w:pPr>
            <w:r w:rsidRPr="00C71FBD">
              <w:rPr>
                <w:rFonts w:eastAsia="Calibri"/>
                <w:lang w:eastAsia="en-US"/>
              </w:rPr>
              <w:t xml:space="preserve">Aiškinasi pramonės išdėstymo veiksnius, sieja juos su konkrečiais pavyzdžiais Lietuvoje ir pasaulyje. </w:t>
            </w:r>
          </w:p>
          <w:p w:rsidR="007678CD" w:rsidRPr="00C71FBD" w:rsidRDefault="007678CD" w:rsidP="0079584C">
            <w:pPr>
              <w:rPr>
                <w:rFonts w:eastAsia="Calibri"/>
                <w:lang w:eastAsia="en-US"/>
              </w:rPr>
            </w:pPr>
            <w:r w:rsidRPr="00C71FBD">
              <w:rPr>
                <w:rFonts w:eastAsia="Calibri"/>
                <w:lang w:eastAsia="en-US"/>
              </w:rPr>
              <w:t>Nagrinėja tarptautinių bendrovių geografinį veiklos pasiskirstymą, pramoninės gamybos pokyčius.</w:t>
            </w:r>
          </w:p>
          <w:p w:rsidR="007678CD" w:rsidRPr="00C71FBD" w:rsidRDefault="007678CD" w:rsidP="0079584C">
            <w:pPr>
              <w:rPr>
                <w:rFonts w:eastAsia="Calibri"/>
                <w:lang w:eastAsia="en-US"/>
              </w:rPr>
            </w:pPr>
            <w:r w:rsidRPr="00C71FBD">
              <w:rPr>
                <w:rFonts w:eastAsia="Calibri"/>
                <w:lang w:eastAsia="en-US"/>
              </w:rPr>
              <w:t>Aiškinasi neigiamą pramonės įtaką gamtinei aplinkai ir žmonėms.</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t>10 (70%)</w:t>
            </w:r>
          </w:p>
        </w:tc>
        <w:tc>
          <w:tcPr>
            <w:tcW w:w="1843" w:type="dxa"/>
            <w:vAlign w:val="center"/>
          </w:tcPr>
          <w:p w:rsidR="007678CD" w:rsidRPr="00C71FBD" w:rsidRDefault="007678CD" w:rsidP="0079584C">
            <w:pPr>
              <w:rPr>
                <w:lang w:eastAsia="en-US"/>
              </w:rPr>
            </w:pPr>
            <w:r w:rsidRPr="00C71FBD">
              <w:rPr>
                <w:lang w:eastAsia="en-US"/>
              </w:rPr>
              <w:t>Lietuvių kalba (kalba, klausymas, aptarimas)</w:t>
            </w:r>
          </w:p>
          <w:p w:rsidR="007678CD" w:rsidRPr="00C71FBD" w:rsidRDefault="007678CD" w:rsidP="0079584C">
            <w:pPr>
              <w:rPr>
                <w:rFonts w:eastAsia="Calibri"/>
                <w:lang w:eastAsia="en-US"/>
              </w:rPr>
            </w:pPr>
            <w:r w:rsidRPr="00C71FBD">
              <w:rPr>
                <w:lang w:eastAsia="en-US"/>
              </w:rPr>
              <w:t>Ekonomika. istorija</w:t>
            </w:r>
          </w:p>
        </w:tc>
      </w:tr>
      <w:tr w:rsidR="007678CD" w:rsidRPr="00C71FBD" w:rsidTr="0020759E">
        <w:trPr>
          <w:trHeight w:val="544"/>
        </w:trPr>
        <w:tc>
          <w:tcPr>
            <w:tcW w:w="2944" w:type="dxa"/>
            <w:vAlign w:val="center"/>
          </w:tcPr>
          <w:p w:rsidR="007678CD" w:rsidRPr="00C71FBD" w:rsidRDefault="007678CD" w:rsidP="0079584C">
            <w:pPr>
              <w:rPr>
                <w:lang w:eastAsia="en-US"/>
              </w:rPr>
            </w:pPr>
            <w:r w:rsidRPr="00C71FBD">
              <w:rPr>
                <w:lang w:eastAsia="en-US"/>
              </w:rPr>
              <w:t>Planuoja tyrimą nukreiptą į konkrečios problemos/temos išsprendimą.</w:t>
            </w:r>
          </w:p>
        </w:tc>
        <w:tc>
          <w:tcPr>
            <w:tcW w:w="2551" w:type="dxa"/>
            <w:vMerge/>
            <w:shd w:val="clear" w:color="auto" w:fill="FFFFFF" w:themeFill="background1"/>
            <w:vAlign w:val="center"/>
          </w:tcPr>
          <w:p w:rsidR="007678CD" w:rsidRPr="00C71FBD" w:rsidRDefault="007678CD" w:rsidP="0079584C">
            <w:pPr>
              <w:rPr>
                <w:rFonts w:eastAsia="Calibri"/>
                <w:lang w:eastAsia="en-US"/>
              </w:rPr>
            </w:pPr>
          </w:p>
        </w:tc>
        <w:tc>
          <w:tcPr>
            <w:tcW w:w="4853" w:type="dxa"/>
            <w:vAlign w:val="center"/>
          </w:tcPr>
          <w:p w:rsidR="007678CD" w:rsidRPr="00C71FBD" w:rsidRDefault="007678CD" w:rsidP="0079584C">
            <w:pPr>
              <w:rPr>
                <w:rFonts w:eastAsia="Calibri"/>
                <w:b/>
                <w:bCs/>
                <w:lang w:eastAsia="en-US"/>
              </w:rPr>
            </w:pPr>
            <w:r w:rsidRPr="00C71FBD">
              <w:rPr>
                <w:rFonts w:eastAsia="Calibri"/>
                <w:lang w:eastAsia="en-US"/>
              </w:rPr>
              <w:t>Pramonės veiklų ir paslaugų vietovėje tyrimas.</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t>1 (70%)</w:t>
            </w:r>
          </w:p>
        </w:tc>
        <w:tc>
          <w:tcPr>
            <w:tcW w:w="1843" w:type="dxa"/>
            <w:vAlign w:val="center"/>
          </w:tcPr>
          <w:p w:rsidR="007678CD" w:rsidRPr="00C71FBD" w:rsidRDefault="007678CD" w:rsidP="0079584C">
            <w:pPr>
              <w:rPr>
                <w:rFonts w:eastAsia="Calibri"/>
                <w:lang w:eastAsia="en-US"/>
              </w:rPr>
            </w:pPr>
            <w:r w:rsidRPr="00C71FBD">
              <w:rPr>
                <w:rFonts w:eastAsia="Calibri"/>
                <w:lang w:eastAsia="en-US"/>
              </w:rPr>
              <w:t>Ekonomika, IT, lietuvių kalba</w:t>
            </w:r>
          </w:p>
        </w:tc>
      </w:tr>
      <w:tr w:rsidR="007678CD" w:rsidRPr="00C71FBD" w:rsidTr="0020759E">
        <w:trPr>
          <w:trHeight w:val="1412"/>
        </w:trPr>
        <w:tc>
          <w:tcPr>
            <w:tcW w:w="2944" w:type="dxa"/>
            <w:vAlign w:val="center"/>
          </w:tcPr>
          <w:p w:rsidR="007678CD" w:rsidRPr="00C71FBD" w:rsidRDefault="007678CD" w:rsidP="0079584C">
            <w:pPr>
              <w:rPr>
                <w:lang w:eastAsia="en-US"/>
              </w:rPr>
            </w:pPr>
            <w:r w:rsidRPr="00C71FBD">
              <w:rPr>
                <w:lang w:eastAsia="en-US"/>
              </w:rPr>
              <w:t>Analizuoja, lygina ir kritiškai vertina gamtinių ir antropogeninių aplinkos veiksnių poveikį kraštovaizdžiui ir aplinkai bei daro argumentuotas išvadas.</w:t>
            </w:r>
          </w:p>
          <w:p w:rsidR="007678CD" w:rsidRPr="00C71FBD" w:rsidRDefault="007678CD" w:rsidP="0079584C">
            <w:pPr>
              <w:rPr>
                <w:lang w:eastAsia="en-US"/>
              </w:rPr>
            </w:pPr>
            <w:r w:rsidRPr="00C71FBD">
              <w:rPr>
                <w:lang w:eastAsia="en-US"/>
              </w:rPr>
              <w:lastRenderedPageBreak/>
              <w:t xml:space="preserve">Lygina pasaulio šalis pagal jų </w:t>
            </w:r>
            <w:proofErr w:type="spellStart"/>
            <w:r w:rsidRPr="00C71FBD">
              <w:rPr>
                <w:lang w:eastAsia="en-US"/>
              </w:rPr>
              <w:t>panašumus</w:t>
            </w:r>
            <w:proofErr w:type="spellEnd"/>
            <w:r w:rsidRPr="00C71FBD">
              <w:rPr>
                <w:lang w:eastAsia="en-US"/>
              </w:rPr>
              <w:t xml:space="preserve"> ir skirtumus, pateikia išvadas. Analizuoja Lietuvos visuomeninių bruožų pasireiškimą įvairaus mąsto erdvėse.</w:t>
            </w:r>
          </w:p>
        </w:tc>
        <w:tc>
          <w:tcPr>
            <w:tcW w:w="2551" w:type="dxa"/>
            <w:vMerge/>
            <w:shd w:val="clear" w:color="auto" w:fill="FFFFFF" w:themeFill="background1"/>
            <w:vAlign w:val="center"/>
          </w:tcPr>
          <w:p w:rsidR="007678CD" w:rsidRPr="00C71FBD" w:rsidRDefault="007678CD" w:rsidP="0079584C">
            <w:pPr>
              <w:rPr>
                <w:rFonts w:eastAsia="Calibri"/>
                <w:lang w:eastAsia="en-US"/>
              </w:rPr>
            </w:pPr>
          </w:p>
        </w:tc>
        <w:tc>
          <w:tcPr>
            <w:tcW w:w="4853" w:type="dxa"/>
            <w:vAlign w:val="center"/>
          </w:tcPr>
          <w:p w:rsidR="007678CD" w:rsidRPr="00C71FBD" w:rsidRDefault="007678CD" w:rsidP="0079584C">
            <w:pPr>
              <w:rPr>
                <w:rFonts w:eastAsia="Calibri"/>
                <w:b/>
                <w:bCs/>
                <w:lang w:eastAsia="en-US"/>
              </w:rPr>
            </w:pPr>
            <w:r w:rsidRPr="00C71FBD">
              <w:rPr>
                <w:rFonts w:eastAsia="Calibri"/>
                <w:b/>
                <w:bCs/>
                <w:lang w:eastAsia="en-US"/>
              </w:rPr>
              <w:t xml:space="preserve">Globalizacijos procesai </w:t>
            </w:r>
          </w:p>
          <w:p w:rsidR="007678CD" w:rsidRPr="00C71FBD" w:rsidRDefault="007678CD" w:rsidP="0079584C">
            <w:pPr>
              <w:rPr>
                <w:rFonts w:eastAsia="Calibri"/>
                <w:lang w:eastAsia="en-US"/>
              </w:rPr>
            </w:pPr>
            <w:r w:rsidRPr="00C71FBD">
              <w:rPr>
                <w:rFonts w:eastAsia="Calibri"/>
                <w:lang w:eastAsia="en-US"/>
              </w:rPr>
              <w:t xml:space="preserve">Skiria globalizacijos ypatumus kultūroje, ekologijoje, ekonomikoje ir politikoje. </w:t>
            </w:r>
          </w:p>
          <w:p w:rsidR="007678CD" w:rsidRPr="00C71FBD" w:rsidRDefault="007678CD" w:rsidP="0079584C">
            <w:pPr>
              <w:rPr>
                <w:rFonts w:eastAsia="Calibri"/>
                <w:lang w:eastAsia="en-US"/>
              </w:rPr>
            </w:pPr>
            <w:r w:rsidRPr="00C71FBD">
              <w:rPr>
                <w:rFonts w:eastAsia="Calibri"/>
                <w:lang w:eastAsia="en-US"/>
              </w:rPr>
              <w:t xml:space="preserve">Nagrinėja ir kritiškai vertina globalizacijos procesus Lietuvos, atskirų valstybių, regionų kontekste. </w:t>
            </w:r>
          </w:p>
          <w:p w:rsidR="007678CD" w:rsidRPr="00C71FBD" w:rsidRDefault="007678CD" w:rsidP="0079584C">
            <w:pPr>
              <w:rPr>
                <w:rFonts w:eastAsia="Calibri"/>
                <w:lang w:eastAsia="en-US"/>
              </w:rPr>
            </w:pPr>
            <w:r w:rsidRPr="00C71FBD">
              <w:rPr>
                <w:rFonts w:eastAsia="Calibri"/>
                <w:lang w:eastAsia="en-US"/>
              </w:rPr>
              <w:lastRenderedPageBreak/>
              <w:t xml:space="preserve">Apibūdina globalizacijos ir </w:t>
            </w:r>
            <w:proofErr w:type="spellStart"/>
            <w:r w:rsidRPr="00C71FBD">
              <w:rPr>
                <w:rFonts w:eastAsia="Calibri"/>
                <w:lang w:eastAsia="en-US"/>
              </w:rPr>
              <w:t>skaitmenizacijos</w:t>
            </w:r>
            <w:proofErr w:type="spellEnd"/>
            <w:r w:rsidRPr="00C71FBD">
              <w:rPr>
                <w:rFonts w:eastAsia="Calibri"/>
                <w:lang w:eastAsia="en-US"/>
              </w:rPr>
              <w:t xml:space="preserve"> įtakoje veikiantį tarptautinį darbo pasidalijimą ir besikeičiantį gamybos pobūdį, paslaugų įvairovę ir pobūdį, pasitelkia kurios nors produkcijos gamybos grandinę ir tarptautinę bendrovę.</w:t>
            </w:r>
          </w:p>
          <w:p w:rsidR="007678CD" w:rsidRPr="00C71FBD" w:rsidRDefault="007678CD" w:rsidP="0079584C">
            <w:pPr>
              <w:rPr>
                <w:rFonts w:eastAsia="Calibri"/>
                <w:lang w:eastAsia="en-US"/>
              </w:rPr>
            </w:pPr>
            <w:r w:rsidRPr="00C71FBD">
              <w:rPr>
                <w:rFonts w:eastAsia="Calibri"/>
                <w:lang w:eastAsia="en-US"/>
              </w:rPr>
              <w:t>Aiškinasi transporto plėtrą globalizuotame pasaulyje, išryškina teigiamas ir neigiamas šių procesų puses. Nagrinėja turizmo plėtrą pasaulyje, šio sektoriaus teikiamą naudą šalių ekonomikai bei pažeidžiamumą. Vertina darnaus turizmo vystymo reikšmę lokaliu ir globaliu lygiu.</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lastRenderedPageBreak/>
              <w:t>8 (70%)</w:t>
            </w:r>
          </w:p>
        </w:tc>
        <w:tc>
          <w:tcPr>
            <w:tcW w:w="1843" w:type="dxa"/>
            <w:vAlign w:val="center"/>
          </w:tcPr>
          <w:p w:rsidR="007678CD" w:rsidRPr="00C71FBD" w:rsidRDefault="007678CD" w:rsidP="0079584C">
            <w:pPr>
              <w:rPr>
                <w:rFonts w:eastAsia="Calibri"/>
                <w:lang w:eastAsia="en-US"/>
              </w:rPr>
            </w:pPr>
            <w:r w:rsidRPr="00C71FBD">
              <w:rPr>
                <w:rFonts w:eastAsia="Calibri"/>
                <w:lang w:eastAsia="en-US"/>
              </w:rPr>
              <w:t>Ekonomika, fizika, lietuvių k., biologija,</w:t>
            </w:r>
          </w:p>
          <w:p w:rsidR="007678CD" w:rsidRPr="00C71FBD" w:rsidRDefault="007678CD" w:rsidP="0079584C">
            <w:pPr>
              <w:rPr>
                <w:rFonts w:eastAsia="Calibri"/>
                <w:lang w:eastAsia="en-US"/>
              </w:rPr>
            </w:pPr>
            <w:r w:rsidRPr="00C71FBD">
              <w:rPr>
                <w:rFonts w:eastAsia="Calibri"/>
                <w:lang w:eastAsia="en-US"/>
              </w:rPr>
              <w:t>IT</w:t>
            </w:r>
          </w:p>
        </w:tc>
      </w:tr>
      <w:tr w:rsidR="007678CD" w:rsidRPr="00C71FBD" w:rsidTr="0020759E">
        <w:trPr>
          <w:trHeight w:val="1412"/>
        </w:trPr>
        <w:tc>
          <w:tcPr>
            <w:tcW w:w="2944" w:type="dxa"/>
            <w:vAlign w:val="center"/>
          </w:tcPr>
          <w:p w:rsidR="007678CD" w:rsidRPr="00C71FBD" w:rsidRDefault="007678CD" w:rsidP="0079584C">
            <w:pPr>
              <w:rPr>
                <w:lang w:eastAsia="en-US"/>
              </w:rPr>
            </w:pPr>
            <w:r w:rsidRPr="00C71FBD">
              <w:rPr>
                <w:lang w:eastAsia="en-US"/>
              </w:rPr>
              <w:t>Remiantis įvairia informacija modeliuoja regionų kaitą ir reikšmingumą žmonėms.</w:t>
            </w:r>
          </w:p>
        </w:tc>
        <w:tc>
          <w:tcPr>
            <w:tcW w:w="2551" w:type="dxa"/>
            <w:vMerge/>
            <w:shd w:val="clear" w:color="auto" w:fill="FFFFFF" w:themeFill="background1"/>
            <w:vAlign w:val="center"/>
          </w:tcPr>
          <w:p w:rsidR="007678CD" w:rsidRPr="00C71FBD" w:rsidRDefault="007678CD" w:rsidP="0079584C">
            <w:pPr>
              <w:rPr>
                <w:rFonts w:eastAsia="Calibri"/>
                <w:lang w:eastAsia="en-US"/>
              </w:rPr>
            </w:pPr>
          </w:p>
        </w:tc>
        <w:tc>
          <w:tcPr>
            <w:tcW w:w="4853" w:type="dxa"/>
            <w:vAlign w:val="center"/>
          </w:tcPr>
          <w:p w:rsidR="007678CD" w:rsidRPr="00C71FBD" w:rsidRDefault="007678CD" w:rsidP="0079584C">
            <w:pPr>
              <w:rPr>
                <w:rFonts w:eastAsia="Calibri"/>
                <w:lang w:eastAsia="en-US"/>
              </w:rPr>
            </w:pPr>
            <w:r w:rsidRPr="00C71FBD">
              <w:rPr>
                <w:rFonts w:eastAsia="Calibri"/>
                <w:b/>
                <w:bCs/>
                <w:lang w:eastAsia="en-US"/>
              </w:rPr>
              <w:t>Klimato kaita ir klimato apsauga</w:t>
            </w:r>
            <w:r w:rsidRPr="00C71FBD">
              <w:rPr>
                <w:rFonts w:eastAsia="Calibri"/>
                <w:lang w:eastAsia="en-US"/>
              </w:rPr>
              <w:t xml:space="preserve"> </w:t>
            </w:r>
          </w:p>
          <w:p w:rsidR="007678CD" w:rsidRPr="00C71FBD" w:rsidRDefault="007678CD" w:rsidP="0079584C">
            <w:pPr>
              <w:rPr>
                <w:rFonts w:eastAsia="Calibri"/>
                <w:lang w:eastAsia="en-US"/>
              </w:rPr>
            </w:pPr>
            <w:r w:rsidRPr="00C71FBD">
              <w:rPr>
                <w:rFonts w:eastAsia="Calibri"/>
                <w:lang w:eastAsia="en-US"/>
              </w:rPr>
              <w:t xml:space="preserve">Lygina natūralią ir žmonių veiklos paspartintą klimato kaitą. Aiškinasi ir vertina klimato kaitos priežastis. </w:t>
            </w:r>
          </w:p>
          <w:p w:rsidR="007678CD" w:rsidRPr="00C71FBD" w:rsidRDefault="007678CD" w:rsidP="0079584C">
            <w:pPr>
              <w:rPr>
                <w:rFonts w:eastAsia="Calibri"/>
                <w:lang w:eastAsia="en-US"/>
              </w:rPr>
            </w:pPr>
            <w:r w:rsidRPr="00C71FBD">
              <w:rPr>
                <w:rFonts w:eastAsia="Calibri"/>
                <w:lang w:eastAsia="en-US"/>
              </w:rPr>
              <w:t>Vertina galimus klimato kaitos scenarijus ir prisitaikymą prie esamų klimato kaitos iššūkių pasaulyje. Nurodo klimato kaitos švelninimo būdus ir priemones lokaliu ir globaliu lygmeniu, kritiškai vertina, kaip klimato kaitos priemonės realiai veikia nacionalinėje ir tarptautinėje politikoje.</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t>7 (70%)</w:t>
            </w:r>
          </w:p>
        </w:tc>
        <w:tc>
          <w:tcPr>
            <w:tcW w:w="1843" w:type="dxa"/>
            <w:vAlign w:val="center"/>
          </w:tcPr>
          <w:p w:rsidR="007678CD" w:rsidRPr="00C71FBD" w:rsidRDefault="007678CD" w:rsidP="0079584C">
            <w:pPr>
              <w:rPr>
                <w:rFonts w:eastAsia="Calibri"/>
                <w:lang w:eastAsia="en-US"/>
              </w:rPr>
            </w:pPr>
            <w:r w:rsidRPr="00C71FBD">
              <w:rPr>
                <w:rFonts w:eastAsia="Calibri"/>
                <w:lang w:eastAsia="en-US"/>
              </w:rPr>
              <w:t>IT, fizika, biologija</w:t>
            </w:r>
          </w:p>
        </w:tc>
      </w:tr>
      <w:tr w:rsidR="007678CD" w:rsidRPr="00C71FBD" w:rsidTr="0020759E">
        <w:trPr>
          <w:trHeight w:val="340"/>
        </w:trPr>
        <w:tc>
          <w:tcPr>
            <w:tcW w:w="2944" w:type="dxa"/>
            <w:vAlign w:val="center"/>
          </w:tcPr>
          <w:p w:rsidR="007678CD" w:rsidRPr="00C71FBD" w:rsidRDefault="007678CD" w:rsidP="0079584C">
            <w:pPr>
              <w:rPr>
                <w:lang w:eastAsia="en-US"/>
              </w:rPr>
            </w:pPr>
          </w:p>
          <w:p w:rsidR="007678CD" w:rsidRPr="00C71FBD" w:rsidRDefault="007678CD" w:rsidP="0079584C">
            <w:pPr>
              <w:rPr>
                <w:lang w:eastAsia="en-US"/>
              </w:rPr>
            </w:pPr>
          </w:p>
        </w:tc>
        <w:tc>
          <w:tcPr>
            <w:tcW w:w="2551" w:type="dxa"/>
            <w:vMerge/>
            <w:shd w:val="clear" w:color="auto" w:fill="FFFFFF" w:themeFill="background1"/>
            <w:vAlign w:val="center"/>
          </w:tcPr>
          <w:p w:rsidR="007678CD" w:rsidRPr="00C71FBD" w:rsidRDefault="007678CD" w:rsidP="0079584C">
            <w:pPr>
              <w:rPr>
                <w:rFonts w:eastAsia="Calibri"/>
                <w:lang w:eastAsia="en-US"/>
              </w:rPr>
            </w:pPr>
          </w:p>
        </w:tc>
        <w:tc>
          <w:tcPr>
            <w:tcW w:w="4853" w:type="dxa"/>
            <w:vAlign w:val="center"/>
          </w:tcPr>
          <w:p w:rsidR="007678CD" w:rsidRPr="00C71FBD" w:rsidRDefault="007678CD" w:rsidP="0079584C">
            <w:pPr>
              <w:rPr>
                <w:rFonts w:eastAsia="Calibri"/>
                <w:b/>
                <w:bCs/>
                <w:lang w:eastAsia="en-US"/>
              </w:rPr>
            </w:pPr>
            <w:r w:rsidRPr="00C71FBD">
              <w:rPr>
                <w:rFonts w:eastAsia="Calibri"/>
                <w:b/>
                <w:bCs/>
                <w:lang w:eastAsia="en-US"/>
              </w:rPr>
              <w:t>Kartojimas</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t>2 (30%)</w:t>
            </w:r>
          </w:p>
        </w:tc>
        <w:tc>
          <w:tcPr>
            <w:tcW w:w="1843" w:type="dxa"/>
            <w:vAlign w:val="center"/>
          </w:tcPr>
          <w:p w:rsidR="007678CD" w:rsidRPr="00C71FBD" w:rsidRDefault="007678CD" w:rsidP="0079584C">
            <w:pPr>
              <w:rPr>
                <w:rFonts w:eastAsia="Calibri"/>
                <w:lang w:eastAsia="en-US"/>
              </w:rPr>
            </w:pPr>
          </w:p>
        </w:tc>
      </w:tr>
      <w:tr w:rsidR="007678CD" w:rsidRPr="00C71FBD" w:rsidTr="0020759E">
        <w:trPr>
          <w:trHeight w:val="289"/>
        </w:trPr>
        <w:tc>
          <w:tcPr>
            <w:tcW w:w="2944" w:type="dxa"/>
            <w:vAlign w:val="center"/>
          </w:tcPr>
          <w:p w:rsidR="007678CD" w:rsidRPr="00C71FBD" w:rsidRDefault="007678CD" w:rsidP="0079584C">
            <w:pPr>
              <w:rPr>
                <w:lang w:eastAsia="en-US"/>
              </w:rPr>
            </w:pPr>
          </w:p>
          <w:p w:rsidR="007678CD" w:rsidRPr="00C71FBD" w:rsidRDefault="007678CD" w:rsidP="0079584C">
            <w:pPr>
              <w:rPr>
                <w:lang w:eastAsia="en-US"/>
              </w:rPr>
            </w:pPr>
          </w:p>
        </w:tc>
        <w:tc>
          <w:tcPr>
            <w:tcW w:w="2551" w:type="dxa"/>
            <w:shd w:val="clear" w:color="auto" w:fill="FFFFFF" w:themeFill="background1"/>
            <w:vAlign w:val="center"/>
          </w:tcPr>
          <w:p w:rsidR="007678CD" w:rsidRPr="00C71FBD" w:rsidRDefault="007678CD" w:rsidP="0079584C">
            <w:pPr>
              <w:rPr>
                <w:rFonts w:eastAsia="Calibri"/>
                <w:lang w:eastAsia="en-US"/>
              </w:rPr>
            </w:pPr>
          </w:p>
        </w:tc>
        <w:tc>
          <w:tcPr>
            <w:tcW w:w="4853" w:type="dxa"/>
            <w:vAlign w:val="center"/>
          </w:tcPr>
          <w:p w:rsidR="007678CD" w:rsidRPr="00C71FBD" w:rsidRDefault="007678CD" w:rsidP="0079584C">
            <w:pPr>
              <w:rPr>
                <w:rFonts w:eastAsia="Calibri"/>
                <w:b/>
                <w:bCs/>
                <w:lang w:eastAsia="en-US"/>
              </w:rPr>
            </w:pPr>
            <w:r w:rsidRPr="00C71FBD">
              <w:rPr>
                <w:rFonts w:eastAsia="Calibri"/>
                <w:b/>
                <w:bCs/>
                <w:lang w:eastAsia="en-US"/>
              </w:rPr>
              <w:t xml:space="preserve">Rezervas </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t>7 (30%)</w:t>
            </w:r>
          </w:p>
        </w:tc>
        <w:tc>
          <w:tcPr>
            <w:tcW w:w="1843" w:type="dxa"/>
            <w:vAlign w:val="center"/>
          </w:tcPr>
          <w:p w:rsidR="007678CD" w:rsidRPr="00C71FBD" w:rsidRDefault="007678CD" w:rsidP="0079584C">
            <w:pPr>
              <w:rPr>
                <w:rFonts w:eastAsia="Calibri"/>
                <w:lang w:eastAsia="en-US"/>
              </w:rPr>
            </w:pPr>
          </w:p>
        </w:tc>
      </w:tr>
      <w:tr w:rsidR="007678CD" w:rsidRPr="00C71FBD" w:rsidTr="0020759E">
        <w:trPr>
          <w:trHeight w:val="412"/>
        </w:trPr>
        <w:tc>
          <w:tcPr>
            <w:tcW w:w="2944" w:type="dxa"/>
            <w:vAlign w:val="center"/>
          </w:tcPr>
          <w:p w:rsidR="007678CD" w:rsidRPr="00C71FBD" w:rsidRDefault="007678CD" w:rsidP="0079584C">
            <w:pPr>
              <w:rPr>
                <w:lang w:eastAsia="en-US"/>
              </w:rPr>
            </w:pPr>
          </w:p>
          <w:p w:rsidR="007678CD" w:rsidRPr="00C71FBD" w:rsidRDefault="007678CD" w:rsidP="0079584C">
            <w:pPr>
              <w:rPr>
                <w:lang w:eastAsia="en-US"/>
              </w:rPr>
            </w:pPr>
          </w:p>
        </w:tc>
        <w:tc>
          <w:tcPr>
            <w:tcW w:w="2551" w:type="dxa"/>
            <w:shd w:val="clear" w:color="auto" w:fill="FFFFFF" w:themeFill="background1"/>
            <w:vAlign w:val="center"/>
          </w:tcPr>
          <w:p w:rsidR="007678CD" w:rsidRPr="00C71FBD" w:rsidRDefault="007678CD" w:rsidP="0079584C">
            <w:pPr>
              <w:rPr>
                <w:rFonts w:eastAsia="Calibri"/>
                <w:lang w:eastAsia="en-US"/>
              </w:rPr>
            </w:pPr>
          </w:p>
        </w:tc>
        <w:tc>
          <w:tcPr>
            <w:tcW w:w="4853" w:type="dxa"/>
            <w:vAlign w:val="center"/>
          </w:tcPr>
          <w:p w:rsidR="007678CD" w:rsidRPr="00C71FBD" w:rsidRDefault="007678CD" w:rsidP="0079584C">
            <w:pPr>
              <w:rPr>
                <w:rFonts w:eastAsia="Calibri"/>
                <w:b/>
                <w:bCs/>
                <w:lang w:eastAsia="en-US"/>
              </w:rPr>
            </w:pPr>
            <w:r w:rsidRPr="00C71FBD">
              <w:rPr>
                <w:rFonts w:eastAsia="Calibri"/>
                <w:b/>
                <w:bCs/>
                <w:lang w:eastAsia="en-US"/>
              </w:rPr>
              <w:t>Iš viso</w:t>
            </w:r>
          </w:p>
        </w:tc>
        <w:tc>
          <w:tcPr>
            <w:tcW w:w="1701" w:type="dxa"/>
            <w:vAlign w:val="center"/>
          </w:tcPr>
          <w:p w:rsidR="007678CD" w:rsidRPr="00C71FBD" w:rsidRDefault="007678CD" w:rsidP="0079584C">
            <w:pPr>
              <w:rPr>
                <w:rFonts w:eastAsia="Calibri"/>
                <w:lang w:eastAsia="en-US"/>
              </w:rPr>
            </w:pPr>
            <w:r w:rsidRPr="00C71FBD">
              <w:rPr>
                <w:rFonts w:eastAsia="Calibri"/>
                <w:lang w:eastAsia="en-US"/>
              </w:rPr>
              <w:t>37</w:t>
            </w:r>
          </w:p>
        </w:tc>
        <w:tc>
          <w:tcPr>
            <w:tcW w:w="1843" w:type="dxa"/>
            <w:vAlign w:val="center"/>
          </w:tcPr>
          <w:p w:rsidR="007678CD" w:rsidRPr="00C71FBD" w:rsidRDefault="007678CD" w:rsidP="0079584C">
            <w:pPr>
              <w:rPr>
                <w:rFonts w:eastAsia="Calibri"/>
                <w:lang w:eastAsia="en-US"/>
              </w:rPr>
            </w:pPr>
          </w:p>
        </w:tc>
      </w:tr>
    </w:tbl>
    <w:p w:rsidR="007678CD" w:rsidRPr="00C71FBD" w:rsidRDefault="007678CD" w:rsidP="007678CD">
      <w:pPr>
        <w:spacing w:line="360" w:lineRule="auto"/>
        <w:ind w:firstLine="720"/>
        <w:jc w:val="left"/>
        <w:rPr>
          <w:rFonts w:eastAsia="Calibri"/>
          <w:lang w:eastAsia="en-US"/>
        </w:rPr>
      </w:pPr>
    </w:p>
    <w:p w:rsidR="007678CD" w:rsidRDefault="007678CD" w:rsidP="0020759E">
      <w:pPr>
        <w:spacing w:line="360" w:lineRule="auto"/>
        <w:ind w:firstLine="720"/>
        <w:jc w:val="right"/>
      </w:pPr>
      <w:r w:rsidRPr="00C71FBD">
        <w:rPr>
          <w:rFonts w:eastAsia="Calibri"/>
          <w:b/>
          <w:lang w:eastAsia="en-US"/>
        </w:rPr>
        <w:t>Parengė:</w:t>
      </w:r>
      <w:r w:rsidRPr="00C71FBD">
        <w:rPr>
          <w:rFonts w:eastAsia="Calibri"/>
          <w:lang w:eastAsia="en-US"/>
        </w:rPr>
        <w:t xml:space="preserve"> geografijos mokytoja ekspertė </w:t>
      </w:r>
      <w:r w:rsidRPr="00C71FBD">
        <w:rPr>
          <w:rFonts w:eastAsia="Calibri"/>
          <w:i/>
          <w:lang w:eastAsia="en-US"/>
        </w:rPr>
        <w:t>Asta</w:t>
      </w:r>
      <w:r>
        <w:rPr>
          <w:rFonts w:eastAsia="Calibri"/>
          <w:i/>
          <w:lang w:eastAsia="en-US"/>
        </w:rPr>
        <w:t xml:space="preserve"> </w:t>
      </w:r>
      <w:r w:rsidRPr="00C71FBD">
        <w:rPr>
          <w:rFonts w:eastAsia="Calibri"/>
          <w:i/>
          <w:lang w:eastAsia="en-US"/>
        </w:rPr>
        <w:t>Rutkienė</w:t>
      </w:r>
      <w:bookmarkStart w:id="0" w:name="_GoBack"/>
      <w:bookmarkEnd w:id="0"/>
    </w:p>
    <w:sectPr w:rsidR="007678CD" w:rsidSect="007678CD">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CD"/>
    <w:rsid w:val="0020759E"/>
    <w:rsid w:val="00742AD3"/>
    <w:rsid w:val="007678CD"/>
    <w:rsid w:val="00E7352B"/>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FACB5-57F5-4049-85EE-9F027E0A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CD"/>
    <w:pPr>
      <w:spacing w:after="0" w:line="240" w:lineRule="auto"/>
      <w:jc w:val="center"/>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7678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7678C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CD"/>
    <w:rPr>
      <w:rFonts w:asciiTheme="majorHAnsi" w:eastAsiaTheme="majorEastAsia" w:hAnsiTheme="majorHAnsi" w:cstheme="majorBidi"/>
      <w:b/>
      <w:bCs/>
      <w:color w:val="2E74B5" w:themeColor="accent1" w:themeShade="BF"/>
      <w:sz w:val="28"/>
      <w:szCs w:val="28"/>
      <w:lang w:eastAsia="lt-LT"/>
    </w:rPr>
  </w:style>
  <w:style w:type="paragraph" w:styleId="ListParagraph">
    <w:name w:val="List Paragraph"/>
    <w:basedOn w:val="Normal"/>
    <w:uiPriority w:val="34"/>
    <w:qFormat/>
    <w:rsid w:val="007678CD"/>
    <w:pPr>
      <w:ind w:left="720"/>
      <w:contextualSpacing/>
    </w:pPr>
  </w:style>
  <w:style w:type="paragraph" w:customStyle="1" w:styleId="Default">
    <w:name w:val="Default"/>
    <w:rsid w:val="007678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F1187DA4-F060-4F1F-A674-B45E7A0212FD}"/>
</file>

<file path=customXml/itemProps2.xml><?xml version="1.0" encoding="utf-8"?>
<ds:datastoreItem xmlns:ds="http://schemas.openxmlformats.org/officeDocument/2006/customXml" ds:itemID="{F1FF8259-7BA5-4F09-86F1-60A30F62F9C5}"/>
</file>

<file path=customXml/itemProps3.xml><?xml version="1.0" encoding="utf-8"?>
<ds:datastoreItem xmlns:ds="http://schemas.openxmlformats.org/officeDocument/2006/customXml" ds:itemID="{4B41B41C-EF8D-4ACA-A1AD-62D1C493A8E8}"/>
</file>

<file path=docProps/app.xml><?xml version="1.0" encoding="utf-8"?>
<Properties xmlns="http://schemas.openxmlformats.org/officeDocument/2006/extended-properties" xmlns:vt="http://schemas.openxmlformats.org/officeDocument/2006/docPropsVTypes">
  <Template>Normal.dotm</Template>
  <TotalTime>15</TotalTime>
  <Pages>3</Pages>
  <Words>4022</Words>
  <Characters>2293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2023-06-01T07:55:00Z</dcterms:created>
  <dcterms:modified xsi:type="dcterms:W3CDTF">2023-06-01T17:47:00Z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