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97ECE71"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F652655"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DD4937">
        <w:rPr>
          <w:rStyle w:val="normaltextrun"/>
          <w:b/>
          <w:bCs/>
        </w:rPr>
        <w:t xml:space="preserve">Ų) TIKYBOS  ILGALAIKIS  PLANAS </w:t>
      </w:r>
      <w:r w:rsidR="00C91686">
        <w:rPr>
          <w:rStyle w:val="normaltextrun"/>
          <w:b/>
          <w:bCs/>
        </w:rPr>
        <w:t>8</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52043E5"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44182E">
        <w:rPr>
          <w:rStyle w:val="normaltextrun"/>
          <w:u w:val="single"/>
        </w:rPr>
        <w:t xml:space="preserve"> pamoka per savaitę , iš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F519BEC" w:rsidR="00520913" w:rsidRPr="00074F19" w:rsidRDefault="00430F52" w:rsidP="00A21F9B">
            <w:pPr>
              <w:jc w:val="center"/>
              <w:rPr>
                <w:b/>
              </w:rPr>
            </w:pPr>
            <w:r>
              <w:rPr>
                <w:b/>
              </w:rPr>
              <w:t>11</w:t>
            </w:r>
            <w:r w:rsidR="003E3776">
              <w:rPr>
                <w:b/>
              </w:rPr>
              <w:t xml:space="preserve"> </w:t>
            </w:r>
            <w:r w:rsidR="00520913">
              <w:rPr>
                <w:b/>
              </w:rPr>
              <w:t>val.</w:t>
            </w:r>
          </w:p>
        </w:tc>
      </w:tr>
      <w:tr w:rsidR="00C91686" w14:paraId="5C1E33EB" w14:textId="77777777" w:rsidTr="00A21F9B">
        <w:tc>
          <w:tcPr>
            <w:tcW w:w="846" w:type="dxa"/>
          </w:tcPr>
          <w:p w14:paraId="571DAD7D" w14:textId="77777777" w:rsidR="00C91686" w:rsidRDefault="00C91686" w:rsidP="00C91686">
            <w:pPr>
              <w:jc w:val="both"/>
            </w:pPr>
            <w:r>
              <w:t>1.</w:t>
            </w:r>
          </w:p>
        </w:tc>
        <w:tc>
          <w:tcPr>
            <w:tcW w:w="4394" w:type="dxa"/>
          </w:tcPr>
          <w:p w14:paraId="523917F4" w14:textId="77777777" w:rsidR="00C91686" w:rsidRDefault="00C91686" w:rsidP="00C91686">
            <w:pPr>
              <w:ind w:firstLine="720"/>
              <w:jc w:val="both"/>
              <w:rPr>
                <w:bCs/>
                <w:lang w:eastAsia="en-US"/>
              </w:rPr>
            </w:pPr>
            <w:r>
              <w:rPr>
                <w:bCs/>
                <w:lang w:eastAsia="en-US"/>
              </w:rPr>
              <w:t xml:space="preserve">Ko mokysimės šiais metais? </w:t>
            </w:r>
          </w:p>
          <w:p w14:paraId="28958062" w14:textId="7358D104" w:rsidR="00C91686" w:rsidRDefault="00C91686" w:rsidP="00C91686">
            <w:pPr>
              <w:pStyle w:val="ListParagraph"/>
              <w:ind w:left="30" w:firstLine="30"/>
              <w:rPr>
                <w:bCs/>
              </w:rPr>
            </w:pPr>
            <w:r>
              <w:rPr>
                <w:bCs/>
                <w:lang w:eastAsia="en-US"/>
              </w:rPr>
              <w:t>Supažindinimas su ortodoksų (stačiatikių) tikybos programa, 8 klasės mokymosi turiniu, pasiekimų vertinimo ir įsivertinimo kriterijais.</w:t>
            </w:r>
          </w:p>
        </w:tc>
        <w:tc>
          <w:tcPr>
            <w:tcW w:w="1984" w:type="dxa"/>
          </w:tcPr>
          <w:p w14:paraId="0A6AFFA1" w14:textId="79643D44" w:rsidR="00C91686" w:rsidRDefault="00C91686" w:rsidP="00C91686">
            <w:pPr>
              <w:jc w:val="center"/>
            </w:pPr>
            <w:r>
              <w:t>1</w:t>
            </w:r>
          </w:p>
        </w:tc>
        <w:tc>
          <w:tcPr>
            <w:tcW w:w="1984" w:type="dxa"/>
          </w:tcPr>
          <w:p w14:paraId="45DD76AA" w14:textId="3FD56A85" w:rsidR="00C91686" w:rsidRDefault="00C91686" w:rsidP="00C91686">
            <w:pPr>
              <w:jc w:val="center"/>
            </w:pPr>
          </w:p>
        </w:tc>
      </w:tr>
      <w:tr w:rsidR="004F05F0" w14:paraId="1E1E6693" w14:textId="77777777" w:rsidTr="00A21F9B">
        <w:tc>
          <w:tcPr>
            <w:tcW w:w="846" w:type="dxa"/>
          </w:tcPr>
          <w:p w14:paraId="0DBAA840" w14:textId="77777777" w:rsidR="004F05F0" w:rsidRDefault="004F05F0" w:rsidP="004F05F0">
            <w:pPr>
              <w:jc w:val="both"/>
            </w:pPr>
            <w:r>
              <w:t>2.</w:t>
            </w:r>
          </w:p>
        </w:tc>
        <w:tc>
          <w:tcPr>
            <w:tcW w:w="4394" w:type="dxa"/>
          </w:tcPr>
          <w:p w14:paraId="4CEEB0A3" w14:textId="77777777" w:rsidR="004F05F0" w:rsidRDefault="004F05F0" w:rsidP="004F05F0">
            <w:pPr>
              <w:widowControl w:val="0"/>
              <w:ind w:firstLine="33"/>
              <w:jc w:val="both"/>
              <w:outlineLvl w:val="1"/>
              <w:rPr>
                <w:szCs w:val="24"/>
                <w:lang w:eastAsia="ar-SA"/>
              </w:rPr>
            </w:pPr>
            <w:r>
              <w:rPr>
                <w:szCs w:val="24"/>
                <w:lang w:eastAsia="ar-SA"/>
              </w:rPr>
              <w:t>32.1. Šventojo Rašto pažinimas.</w:t>
            </w:r>
          </w:p>
          <w:p w14:paraId="7BFB39D3" w14:textId="77777777" w:rsidR="004F05F0" w:rsidRDefault="004F05F0" w:rsidP="004F05F0">
            <w:pPr>
              <w:widowControl w:val="0"/>
              <w:ind w:firstLine="720"/>
              <w:jc w:val="both"/>
              <w:outlineLvl w:val="1"/>
              <w:rPr>
                <w:szCs w:val="24"/>
                <w:lang w:eastAsia="ar-SA"/>
              </w:rPr>
            </w:pPr>
            <w:r>
              <w:rPr>
                <w:szCs w:val="24"/>
                <w:lang w:eastAsia="ar-SA"/>
              </w:rPr>
              <w:lastRenderedPageBreak/>
              <w:t>32.1.1. Dievo ir žmogaus Sandora Biblijoje.</w:t>
            </w:r>
          </w:p>
          <w:p w14:paraId="2009700D" w14:textId="6FE640F8" w:rsidR="004F05F0" w:rsidRDefault="004F05F0" w:rsidP="004F05F0">
            <w:pPr>
              <w:widowControl w:val="0"/>
              <w:ind w:firstLine="741"/>
              <w:jc w:val="both"/>
              <w:outlineLvl w:val="1"/>
              <w:rPr>
                <w:noProof/>
                <w:lang w:eastAsia="en-US"/>
              </w:rPr>
            </w:pPr>
            <w:r>
              <w:rPr>
                <w:szCs w:val="24"/>
                <w:lang w:eastAsia="ar-SA"/>
              </w:rPr>
              <w:t xml:space="preserve"> 32.1.2. Jėzus kaip Mokytojas. </w:t>
            </w:r>
          </w:p>
        </w:tc>
        <w:tc>
          <w:tcPr>
            <w:tcW w:w="1984" w:type="dxa"/>
          </w:tcPr>
          <w:p w14:paraId="251C55C0" w14:textId="07C725AD" w:rsidR="004F05F0" w:rsidRDefault="004F05F0" w:rsidP="004F05F0">
            <w:pPr>
              <w:jc w:val="center"/>
            </w:pPr>
            <w:r>
              <w:lastRenderedPageBreak/>
              <w:t>6</w:t>
            </w:r>
          </w:p>
        </w:tc>
        <w:tc>
          <w:tcPr>
            <w:tcW w:w="1984" w:type="dxa"/>
          </w:tcPr>
          <w:p w14:paraId="4B1274FA" w14:textId="77777777" w:rsidR="004F05F0" w:rsidRDefault="004F05F0" w:rsidP="004F05F0">
            <w:pPr>
              <w:jc w:val="center"/>
            </w:pPr>
          </w:p>
        </w:tc>
      </w:tr>
      <w:tr w:rsidR="004F05F0" w14:paraId="3328F8B8" w14:textId="77777777" w:rsidTr="00A21F9B">
        <w:tc>
          <w:tcPr>
            <w:tcW w:w="846" w:type="dxa"/>
          </w:tcPr>
          <w:p w14:paraId="0F51E162" w14:textId="72964B21" w:rsidR="004F05F0" w:rsidRDefault="004F05F0" w:rsidP="004F05F0">
            <w:pPr>
              <w:jc w:val="both"/>
            </w:pPr>
            <w:r>
              <w:t>3.</w:t>
            </w:r>
          </w:p>
        </w:tc>
        <w:tc>
          <w:tcPr>
            <w:tcW w:w="4394" w:type="dxa"/>
          </w:tcPr>
          <w:p w14:paraId="07ACB653" w14:textId="77777777" w:rsidR="004F05F0" w:rsidRDefault="004F05F0" w:rsidP="004F05F0">
            <w:pPr>
              <w:widowControl w:val="0"/>
              <w:ind w:firstLine="33"/>
              <w:jc w:val="both"/>
              <w:outlineLvl w:val="1"/>
              <w:rPr>
                <w:szCs w:val="24"/>
                <w:lang w:eastAsia="ar-SA"/>
              </w:rPr>
            </w:pPr>
            <w:r>
              <w:rPr>
                <w:szCs w:val="24"/>
                <w:lang w:eastAsia="ar-SA"/>
              </w:rPr>
              <w:t>32.2. Tikėjimo turinio pažinimas.</w:t>
            </w:r>
          </w:p>
          <w:p w14:paraId="07DB4D9F" w14:textId="77777777" w:rsidR="004F05F0" w:rsidRDefault="004F05F0" w:rsidP="004F05F0">
            <w:pPr>
              <w:widowControl w:val="0"/>
              <w:ind w:firstLine="720"/>
              <w:jc w:val="both"/>
              <w:outlineLvl w:val="1"/>
              <w:rPr>
                <w:szCs w:val="24"/>
                <w:lang w:eastAsia="ar-SA"/>
              </w:rPr>
            </w:pPr>
            <w:r>
              <w:rPr>
                <w:szCs w:val="24"/>
                <w:lang w:eastAsia="ar-SA"/>
              </w:rPr>
              <w:t xml:space="preserve">32.2.1. Tikėjimo kelionės kryptys ir ženklai. </w:t>
            </w:r>
          </w:p>
          <w:p w14:paraId="033D7A79" w14:textId="77777777" w:rsidR="004F05F0" w:rsidRDefault="004F05F0" w:rsidP="004F05F0">
            <w:pPr>
              <w:widowControl w:val="0"/>
              <w:ind w:firstLine="720"/>
              <w:jc w:val="both"/>
              <w:outlineLvl w:val="1"/>
              <w:rPr>
                <w:szCs w:val="24"/>
                <w:lang w:eastAsia="ar-SA"/>
              </w:rPr>
            </w:pPr>
            <w:r>
              <w:rPr>
                <w:szCs w:val="24"/>
                <w:lang w:eastAsia="ar-SA"/>
              </w:rPr>
              <w:t xml:space="preserve">32.2.2. Širdies pokyčiai. </w:t>
            </w:r>
          </w:p>
          <w:p w14:paraId="68901FCA" w14:textId="77777777" w:rsidR="004F05F0" w:rsidRDefault="004F05F0" w:rsidP="004F05F0">
            <w:pPr>
              <w:widowControl w:val="0"/>
              <w:ind w:firstLine="720"/>
              <w:jc w:val="both"/>
              <w:outlineLvl w:val="1"/>
              <w:rPr>
                <w:szCs w:val="24"/>
                <w:lang w:eastAsia="ar-SA"/>
              </w:rPr>
            </w:pPr>
            <w:r>
              <w:rPr>
                <w:szCs w:val="24"/>
                <w:lang w:eastAsia="ar-SA"/>
              </w:rPr>
              <w:t>32.2.3. Žmogaus gyvenimo iššūkiai.</w:t>
            </w:r>
          </w:p>
          <w:p w14:paraId="25FEEF0D" w14:textId="7C206C30" w:rsidR="004F05F0" w:rsidRDefault="004F05F0" w:rsidP="004F05F0">
            <w:pPr>
              <w:widowControl w:val="0"/>
              <w:ind w:firstLine="720"/>
              <w:jc w:val="both"/>
              <w:rPr>
                <w:lang w:eastAsia="en-US"/>
              </w:rPr>
            </w:pPr>
            <w:r>
              <w:rPr>
                <w:szCs w:val="24"/>
                <w:lang w:eastAsia="ar-SA"/>
              </w:rPr>
              <w:t xml:space="preserve">32.2.4. Bendravimas ir santarvės raiška. </w:t>
            </w:r>
          </w:p>
        </w:tc>
        <w:tc>
          <w:tcPr>
            <w:tcW w:w="1984" w:type="dxa"/>
          </w:tcPr>
          <w:p w14:paraId="40259FB6" w14:textId="01B225E4" w:rsidR="004F05F0" w:rsidRDefault="004F05F0" w:rsidP="004F05F0">
            <w:pPr>
              <w:jc w:val="center"/>
            </w:pPr>
            <w:r>
              <w:t>7</w:t>
            </w:r>
          </w:p>
        </w:tc>
        <w:tc>
          <w:tcPr>
            <w:tcW w:w="1984" w:type="dxa"/>
          </w:tcPr>
          <w:p w14:paraId="7E6CE8B9" w14:textId="77777777" w:rsidR="004F05F0" w:rsidRDefault="004F05F0" w:rsidP="004F05F0">
            <w:pPr>
              <w:jc w:val="center"/>
            </w:pPr>
          </w:p>
        </w:tc>
      </w:tr>
      <w:tr w:rsidR="004F05F0" w14:paraId="31371718" w14:textId="77777777" w:rsidTr="00A21F9B">
        <w:tc>
          <w:tcPr>
            <w:tcW w:w="846" w:type="dxa"/>
          </w:tcPr>
          <w:p w14:paraId="45DA79E5" w14:textId="5D36FDAB" w:rsidR="004F05F0" w:rsidRDefault="004F05F0" w:rsidP="004F05F0">
            <w:pPr>
              <w:jc w:val="both"/>
            </w:pPr>
            <w:r>
              <w:t>4.</w:t>
            </w:r>
          </w:p>
        </w:tc>
        <w:tc>
          <w:tcPr>
            <w:tcW w:w="4394" w:type="dxa"/>
          </w:tcPr>
          <w:p w14:paraId="67543C88" w14:textId="77777777" w:rsidR="004F05F0" w:rsidRDefault="004F05F0" w:rsidP="004F05F0">
            <w:pPr>
              <w:widowControl w:val="0"/>
              <w:ind w:firstLine="33"/>
              <w:jc w:val="both"/>
              <w:outlineLvl w:val="1"/>
              <w:rPr>
                <w:szCs w:val="24"/>
                <w:lang w:eastAsia="ar-SA"/>
              </w:rPr>
            </w:pPr>
            <w:r>
              <w:rPr>
                <w:szCs w:val="24"/>
                <w:lang w:eastAsia="ar-SA"/>
              </w:rPr>
              <w:t>32.3. Bažnyčia ir liturgija.</w:t>
            </w:r>
          </w:p>
          <w:p w14:paraId="64515D05" w14:textId="25A315DC" w:rsidR="004F05F0" w:rsidRDefault="004F05F0" w:rsidP="004F05F0">
            <w:pPr>
              <w:widowControl w:val="0"/>
              <w:ind w:firstLine="720"/>
              <w:jc w:val="both"/>
              <w:rPr>
                <w:lang w:eastAsia="en-US"/>
              </w:rPr>
            </w:pPr>
            <w:r>
              <w:rPr>
                <w:szCs w:val="24"/>
                <w:lang w:eastAsia="ar-SA"/>
              </w:rPr>
              <w:t xml:space="preserve">32.3.1. Sakramentų prasmė krikščionio gyvenime. </w:t>
            </w:r>
          </w:p>
        </w:tc>
        <w:tc>
          <w:tcPr>
            <w:tcW w:w="1984" w:type="dxa"/>
          </w:tcPr>
          <w:p w14:paraId="206A6DD2" w14:textId="77777777" w:rsidR="004F05F0" w:rsidRDefault="004F05F0" w:rsidP="004F05F0">
            <w:pPr>
              <w:jc w:val="center"/>
            </w:pPr>
          </w:p>
          <w:p w14:paraId="2E03E56F" w14:textId="4ED33A4B" w:rsidR="004F05F0" w:rsidRPr="003E3776" w:rsidRDefault="004F05F0" w:rsidP="004F05F0">
            <w:pPr>
              <w:jc w:val="center"/>
            </w:pPr>
            <w:r>
              <w:t>3</w:t>
            </w:r>
          </w:p>
        </w:tc>
        <w:tc>
          <w:tcPr>
            <w:tcW w:w="1984" w:type="dxa"/>
          </w:tcPr>
          <w:p w14:paraId="6685AC7D" w14:textId="77777777" w:rsidR="004F05F0" w:rsidRDefault="004F05F0" w:rsidP="004F05F0">
            <w:pPr>
              <w:jc w:val="center"/>
            </w:pPr>
          </w:p>
        </w:tc>
      </w:tr>
      <w:tr w:rsidR="004F05F0" w14:paraId="2ECA438B" w14:textId="77777777" w:rsidTr="00A21F9B">
        <w:tc>
          <w:tcPr>
            <w:tcW w:w="846" w:type="dxa"/>
          </w:tcPr>
          <w:p w14:paraId="297DCBD6" w14:textId="1D0B0634" w:rsidR="004F05F0" w:rsidRDefault="004F05F0" w:rsidP="004F05F0">
            <w:pPr>
              <w:jc w:val="both"/>
            </w:pPr>
            <w:r>
              <w:t>5.</w:t>
            </w:r>
          </w:p>
        </w:tc>
        <w:tc>
          <w:tcPr>
            <w:tcW w:w="4394" w:type="dxa"/>
          </w:tcPr>
          <w:p w14:paraId="6544E150" w14:textId="77777777" w:rsidR="004F05F0" w:rsidRDefault="004F05F0" w:rsidP="004F05F0">
            <w:pPr>
              <w:widowControl w:val="0"/>
              <w:ind w:firstLine="33"/>
              <w:jc w:val="both"/>
              <w:outlineLvl w:val="1"/>
              <w:rPr>
                <w:szCs w:val="24"/>
                <w:lang w:eastAsia="ar-SA"/>
              </w:rPr>
            </w:pPr>
            <w:r>
              <w:rPr>
                <w:szCs w:val="24"/>
                <w:lang w:eastAsia="ar-SA"/>
              </w:rPr>
              <w:t>32.4. Asmens tobulėjimas ir visuomenė.</w:t>
            </w:r>
          </w:p>
          <w:p w14:paraId="0ABB01AB" w14:textId="1E84ABE2" w:rsidR="004F05F0" w:rsidRDefault="004F05F0" w:rsidP="004F05F0">
            <w:pPr>
              <w:widowControl w:val="0"/>
              <w:ind w:firstLine="720"/>
              <w:jc w:val="both"/>
              <w:rPr>
                <w:b/>
                <w:color w:val="000000"/>
                <w:lang w:eastAsia="en-US"/>
              </w:rPr>
            </w:pPr>
            <w:r>
              <w:rPr>
                <w:szCs w:val="24"/>
                <w:lang w:eastAsia="ar-SA"/>
              </w:rPr>
              <w:t xml:space="preserve">32.4.1. Šeima mažoji bažnyčia. </w:t>
            </w:r>
          </w:p>
        </w:tc>
        <w:tc>
          <w:tcPr>
            <w:tcW w:w="1984" w:type="dxa"/>
          </w:tcPr>
          <w:p w14:paraId="433BC2BB" w14:textId="0AF36FD5" w:rsidR="004F05F0" w:rsidRDefault="004F05F0" w:rsidP="004F05F0">
            <w:pPr>
              <w:jc w:val="center"/>
            </w:pPr>
            <w:r>
              <w:t>4</w:t>
            </w:r>
          </w:p>
        </w:tc>
        <w:tc>
          <w:tcPr>
            <w:tcW w:w="1984" w:type="dxa"/>
          </w:tcPr>
          <w:p w14:paraId="66AA4FF4" w14:textId="77777777" w:rsidR="004F05F0" w:rsidRDefault="004F05F0" w:rsidP="004F05F0">
            <w:pPr>
              <w:jc w:val="center"/>
            </w:pPr>
          </w:p>
        </w:tc>
      </w:tr>
      <w:tr w:rsidR="004F05F0" w14:paraId="079827BA" w14:textId="77777777" w:rsidTr="00A21F9B">
        <w:tc>
          <w:tcPr>
            <w:tcW w:w="846" w:type="dxa"/>
          </w:tcPr>
          <w:p w14:paraId="208E07A9" w14:textId="19D6873F" w:rsidR="004F05F0" w:rsidRDefault="004F05F0" w:rsidP="004F05F0">
            <w:pPr>
              <w:jc w:val="both"/>
            </w:pPr>
            <w:r>
              <w:t>6..</w:t>
            </w:r>
          </w:p>
        </w:tc>
        <w:tc>
          <w:tcPr>
            <w:tcW w:w="4394" w:type="dxa"/>
          </w:tcPr>
          <w:p w14:paraId="617B9541" w14:textId="77777777" w:rsidR="004F05F0" w:rsidRDefault="004F05F0" w:rsidP="004F05F0">
            <w:pPr>
              <w:widowControl w:val="0"/>
              <w:ind w:firstLine="33"/>
              <w:jc w:val="both"/>
              <w:outlineLvl w:val="1"/>
              <w:rPr>
                <w:szCs w:val="24"/>
                <w:lang w:eastAsia="ar-SA"/>
              </w:rPr>
            </w:pPr>
            <w:bookmarkStart w:id="0" w:name="_GoBack"/>
            <w:bookmarkEnd w:id="0"/>
            <w:r>
              <w:rPr>
                <w:szCs w:val="24"/>
                <w:lang w:eastAsia="ar-SA"/>
              </w:rPr>
              <w:t>32.5. Žmogus ir pasaulis.</w:t>
            </w:r>
          </w:p>
          <w:p w14:paraId="42F80E02" w14:textId="5D19D7FF" w:rsidR="004F05F0" w:rsidRDefault="004F05F0" w:rsidP="004F05F0">
            <w:pPr>
              <w:widowControl w:val="0"/>
              <w:ind w:firstLine="720"/>
              <w:jc w:val="both"/>
              <w:rPr>
                <w:bCs/>
                <w:lang w:eastAsia="en-US"/>
              </w:rPr>
            </w:pPr>
            <w:r>
              <w:rPr>
                <w:szCs w:val="24"/>
                <w:lang w:eastAsia="ar-SA"/>
              </w:rPr>
              <w:t xml:space="preserve">32.5.1. Bažnyčios vienumas ir joje išgyvenamas bendrumas. </w:t>
            </w:r>
          </w:p>
        </w:tc>
        <w:tc>
          <w:tcPr>
            <w:tcW w:w="1984" w:type="dxa"/>
          </w:tcPr>
          <w:p w14:paraId="413E3C91" w14:textId="2483F244" w:rsidR="004F05F0" w:rsidRDefault="004F05F0" w:rsidP="004F05F0">
            <w:pPr>
              <w:jc w:val="center"/>
            </w:pPr>
            <w:r>
              <w:t>4</w:t>
            </w:r>
          </w:p>
        </w:tc>
        <w:tc>
          <w:tcPr>
            <w:tcW w:w="1984" w:type="dxa"/>
          </w:tcPr>
          <w:p w14:paraId="0BA6585A" w14:textId="77777777" w:rsidR="004F05F0" w:rsidRDefault="004F05F0" w:rsidP="004F05F0">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4F1D90A" w:rsidR="00520913" w:rsidRDefault="004E2041" w:rsidP="00520913">
            <w:pPr>
              <w:jc w:val="center"/>
            </w:pPr>
            <w:r>
              <w:t>1</w:t>
            </w:r>
          </w:p>
        </w:tc>
        <w:tc>
          <w:tcPr>
            <w:tcW w:w="1984" w:type="dxa"/>
          </w:tcPr>
          <w:p w14:paraId="1F74A247" w14:textId="5D1B5F36"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876E6"/>
    <w:rsid w:val="0039118B"/>
    <w:rsid w:val="003E3776"/>
    <w:rsid w:val="00430F52"/>
    <w:rsid w:val="0044182E"/>
    <w:rsid w:val="004E2041"/>
    <w:rsid w:val="004F05F0"/>
    <w:rsid w:val="00520913"/>
    <w:rsid w:val="00546379"/>
    <w:rsid w:val="006861C0"/>
    <w:rsid w:val="008F5765"/>
    <w:rsid w:val="00906531"/>
    <w:rsid w:val="009C76F1"/>
    <w:rsid w:val="00AE059B"/>
    <w:rsid w:val="00B41227"/>
    <w:rsid w:val="00C91686"/>
    <w:rsid w:val="00DD493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E8B36157-9904-42BC-ACE9-CC5A93A676CF}"/>
</file>

<file path=docProps/app.xml><?xml version="1.0" encoding="utf-8"?>
<Properties xmlns="http://schemas.openxmlformats.org/officeDocument/2006/extended-properties" xmlns:vt="http://schemas.openxmlformats.org/officeDocument/2006/docPropsVTypes">
  <Template>Normal</Template>
  <TotalTime>3</TotalTime>
  <Pages>2</Pages>
  <Words>2669</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2023-06-07T12:12:00Z</dcterms:created>
  <dcterms:modified xsi:type="dcterms:W3CDTF">2023-06-07T12:15:00Z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