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6D07BFD4"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566FDC1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w:t>
      </w:r>
      <w:r w:rsidR="000359D2">
        <w:rPr>
          <w:rStyle w:val="normaltextrun"/>
        </w:rPr>
        <w:t>irenkamam turiniui;</w:t>
      </w:r>
      <w:bookmarkStart w:id="0" w:name="_GoBack"/>
      <w:bookmarkEnd w:id="0"/>
    </w:p>
    <w:p w14:paraId="3D8B04C6" w14:textId="193976DF" w:rsidR="000359D2" w:rsidRDefault="000359D2"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sidRPr="000359D2">
        <w:rPr>
          <w:rStyle w:val="normaltextrun"/>
          <w:i/>
        </w:rPr>
        <w:t>I</w:t>
      </w:r>
      <w:r w:rsidRPr="000359D2">
        <w:rPr>
          <w:rStyle w:val="normaltextrun"/>
          <w:bCs/>
          <w:i/>
        </w:rPr>
        <w:t>ntegravimo su kitais dalykais galimybės</w:t>
      </w:r>
      <w:r>
        <w:rPr>
          <w:rStyle w:val="eop"/>
          <w:shd w:val="clear" w:color="auto" w:fill="FFFFFF"/>
        </w:rPr>
        <w:t> nurodytos galimos integravimo galimybės su kitais dalykais, kuris mokytojas gali pasirinkti pasipildyti savo nuožiūra.</w:t>
      </w:r>
    </w:p>
    <w:p w14:paraId="6AA5D68B" w14:textId="2F4E1E73" w:rsidR="00520913" w:rsidRDefault="00520913" w:rsidP="000359D2">
      <w:pPr>
        <w:pStyle w:val="paragraph"/>
        <w:spacing w:before="0" w:beforeAutospacing="0" w:after="0" w:afterAutospacing="0"/>
        <w:ind w:left="360"/>
        <w:textAlignment w:val="baseline"/>
        <w:rPr>
          <w:rStyle w:val="normaltextrun"/>
          <w:b/>
          <w:bCs/>
        </w:rPr>
      </w:pPr>
    </w:p>
    <w:p w14:paraId="77247E51" w14:textId="122A48E8"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0F6140">
        <w:rPr>
          <w:rStyle w:val="normaltextrun"/>
          <w:b/>
          <w:bCs/>
        </w:rPr>
        <w:t xml:space="preserve"> TIKYBOS  ILGALAIKIS  PLANAS 2</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992"/>
        <w:gridCol w:w="1276"/>
        <w:gridCol w:w="2268"/>
      </w:tblGrid>
      <w:tr w:rsidR="000359D2" w14:paraId="10383388" w14:textId="436B0F01" w:rsidTr="000359D2">
        <w:tc>
          <w:tcPr>
            <w:tcW w:w="846" w:type="dxa"/>
          </w:tcPr>
          <w:p w14:paraId="7882664B" w14:textId="77777777" w:rsidR="000359D2" w:rsidRDefault="000359D2" w:rsidP="00A21F9B">
            <w:pPr>
              <w:jc w:val="both"/>
            </w:pPr>
            <w:r w:rsidRPr="00074F19">
              <w:rPr>
                <w:b/>
              </w:rPr>
              <w:t>EIL. NR.</w:t>
            </w:r>
          </w:p>
        </w:tc>
        <w:tc>
          <w:tcPr>
            <w:tcW w:w="4394" w:type="dxa"/>
          </w:tcPr>
          <w:p w14:paraId="3D9B569D" w14:textId="77777777" w:rsidR="000359D2" w:rsidRDefault="000359D2" w:rsidP="00A21F9B">
            <w:pPr>
              <w:jc w:val="center"/>
            </w:pPr>
            <w:r>
              <w:rPr>
                <w:b/>
              </w:rPr>
              <w:t>MOKYMOSI TURINIO SRITIS, TEMA</w:t>
            </w:r>
          </w:p>
        </w:tc>
        <w:tc>
          <w:tcPr>
            <w:tcW w:w="992" w:type="dxa"/>
          </w:tcPr>
          <w:p w14:paraId="0B56992F" w14:textId="77777777" w:rsidR="000359D2" w:rsidRDefault="000359D2" w:rsidP="00A21F9B">
            <w:pPr>
              <w:jc w:val="center"/>
              <w:rPr>
                <w:b/>
              </w:rPr>
            </w:pPr>
            <w:r>
              <w:rPr>
                <w:b/>
              </w:rPr>
              <w:t>70 proc.</w:t>
            </w:r>
          </w:p>
          <w:p w14:paraId="143F52E1" w14:textId="049A9737" w:rsidR="000359D2" w:rsidRDefault="000359D2" w:rsidP="00A004F7">
            <w:pPr>
              <w:jc w:val="center"/>
            </w:pPr>
            <w:r>
              <w:rPr>
                <w:b/>
              </w:rPr>
              <w:t xml:space="preserve"> 27 val.</w:t>
            </w:r>
          </w:p>
        </w:tc>
        <w:tc>
          <w:tcPr>
            <w:tcW w:w="1276" w:type="dxa"/>
          </w:tcPr>
          <w:p w14:paraId="5C5B3B0F" w14:textId="77777777" w:rsidR="000359D2" w:rsidRDefault="000359D2" w:rsidP="00A21F9B">
            <w:pPr>
              <w:jc w:val="center"/>
              <w:rPr>
                <w:b/>
              </w:rPr>
            </w:pPr>
            <w:r>
              <w:rPr>
                <w:b/>
              </w:rPr>
              <w:t>30 proc.</w:t>
            </w:r>
          </w:p>
          <w:p w14:paraId="32F58691" w14:textId="3EE3CC5D" w:rsidR="000359D2" w:rsidRPr="00074F19" w:rsidRDefault="000359D2" w:rsidP="00A21F9B">
            <w:pPr>
              <w:jc w:val="center"/>
              <w:rPr>
                <w:b/>
              </w:rPr>
            </w:pPr>
            <w:r>
              <w:rPr>
                <w:b/>
              </w:rPr>
              <w:t>8 val.</w:t>
            </w:r>
          </w:p>
        </w:tc>
        <w:tc>
          <w:tcPr>
            <w:tcW w:w="2268" w:type="dxa"/>
          </w:tcPr>
          <w:p w14:paraId="7D2B6C01" w14:textId="199551A6" w:rsidR="000359D2" w:rsidRDefault="000359D2" w:rsidP="00A21F9B">
            <w:pPr>
              <w:jc w:val="center"/>
              <w:rPr>
                <w:b/>
              </w:rPr>
            </w:pPr>
            <w:r>
              <w:rPr>
                <w:rStyle w:val="normaltextrun"/>
                <w:b/>
                <w:bCs/>
              </w:rPr>
              <w:t>INTEGRAVIMO SU KITAIS DALYKAIS GALIMYBĖS</w:t>
            </w:r>
            <w:r>
              <w:rPr>
                <w:rStyle w:val="eop"/>
                <w:shd w:val="clear" w:color="auto" w:fill="FFFFFF"/>
              </w:rPr>
              <w:t> </w:t>
            </w:r>
          </w:p>
        </w:tc>
      </w:tr>
      <w:tr w:rsidR="000359D2" w14:paraId="5C1E33EB" w14:textId="246851C4" w:rsidTr="000359D2">
        <w:tc>
          <w:tcPr>
            <w:tcW w:w="846" w:type="dxa"/>
          </w:tcPr>
          <w:p w14:paraId="571DAD7D" w14:textId="77777777" w:rsidR="000359D2" w:rsidRDefault="000359D2" w:rsidP="000359D2">
            <w:pPr>
              <w:jc w:val="both"/>
            </w:pPr>
            <w:r>
              <w:t>1.</w:t>
            </w:r>
          </w:p>
        </w:tc>
        <w:tc>
          <w:tcPr>
            <w:tcW w:w="4394" w:type="dxa"/>
          </w:tcPr>
          <w:p w14:paraId="28958062" w14:textId="0DB3E726" w:rsidR="000359D2" w:rsidRDefault="000359D2" w:rsidP="000359D2">
            <w:pPr>
              <w:pStyle w:val="ListParagraph"/>
              <w:ind w:left="30" w:firstLine="30"/>
              <w:rPr>
                <w:bCs/>
              </w:rPr>
            </w:pPr>
            <w:r>
              <w:rPr>
                <w:bCs/>
                <w:lang w:eastAsia="en-US"/>
              </w:rPr>
              <w:t xml:space="preserve">Ko mokysimės šiais metais? Supažindinimas su musulmonų – sunitų tikybos programa, 2 klasės mokymosi </w:t>
            </w:r>
            <w:r>
              <w:rPr>
                <w:bCs/>
                <w:lang w:eastAsia="en-US"/>
              </w:rPr>
              <w:lastRenderedPageBreak/>
              <w:t>turiniu, pasiekimų vertinimo ir įsivertinimo kriterijais.</w:t>
            </w:r>
          </w:p>
        </w:tc>
        <w:tc>
          <w:tcPr>
            <w:tcW w:w="992" w:type="dxa"/>
          </w:tcPr>
          <w:p w14:paraId="0A6AFFA1" w14:textId="412EE6AB" w:rsidR="000359D2" w:rsidRDefault="000359D2" w:rsidP="000359D2">
            <w:pPr>
              <w:jc w:val="center"/>
            </w:pPr>
            <w:r>
              <w:rPr>
                <w:bCs/>
                <w:lang w:eastAsia="en-US"/>
              </w:rPr>
              <w:lastRenderedPageBreak/>
              <w:t>1</w:t>
            </w:r>
          </w:p>
        </w:tc>
        <w:tc>
          <w:tcPr>
            <w:tcW w:w="1276" w:type="dxa"/>
          </w:tcPr>
          <w:p w14:paraId="45DD76AA" w14:textId="77777777" w:rsidR="000359D2" w:rsidRDefault="000359D2" w:rsidP="000359D2">
            <w:pPr>
              <w:jc w:val="center"/>
            </w:pPr>
          </w:p>
        </w:tc>
        <w:tc>
          <w:tcPr>
            <w:tcW w:w="2268" w:type="dxa"/>
          </w:tcPr>
          <w:p w14:paraId="11F6B605" w14:textId="77777777" w:rsidR="000359D2" w:rsidRDefault="000359D2" w:rsidP="000359D2">
            <w:pPr>
              <w:pStyle w:val="paragraph"/>
              <w:spacing w:before="0" w:beforeAutospacing="0" w:after="0" w:afterAutospacing="0"/>
              <w:textAlignment w:val="baseline"/>
              <w:divId w:val="1668752321"/>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 xml:space="preserve">mokiniai skatinami apmąstyti </w:t>
            </w:r>
            <w:r>
              <w:rPr>
                <w:rStyle w:val="normaltextrun"/>
                <w:i/>
                <w:iCs/>
                <w:color w:val="000000"/>
              </w:rPr>
              <w:lastRenderedPageBreak/>
              <w:t>savo kalbinę veiklą (skaitymą, rašymą, kalbėjimą, klausymą)</w:t>
            </w:r>
            <w:r>
              <w:rPr>
                <w:rStyle w:val="eop"/>
                <w:color w:val="000000"/>
              </w:rPr>
              <w:t> </w:t>
            </w:r>
          </w:p>
          <w:p w14:paraId="40B1A333" w14:textId="77777777" w:rsidR="000359D2" w:rsidRDefault="000359D2" w:rsidP="000359D2">
            <w:pPr>
              <w:pStyle w:val="paragraph"/>
              <w:spacing w:before="0" w:beforeAutospacing="0" w:after="0" w:afterAutospacing="0"/>
              <w:textAlignment w:val="baseline"/>
              <w:divId w:val="1097798214"/>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51159D20" w14:textId="79CEBD01" w:rsidR="000359D2" w:rsidRDefault="000359D2" w:rsidP="000359D2">
            <w:pPr>
              <w:jc w:val="cente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tc>
      </w:tr>
      <w:tr w:rsidR="000359D2" w14:paraId="1E1E6693" w14:textId="2BE9C9B0" w:rsidTr="000359D2">
        <w:tc>
          <w:tcPr>
            <w:tcW w:w="846" w:type="dxa"/>
          </w:tcPr>
          <w:p w14:paraId="0DBAA840" w14:textId="77777777" w:rsidR="000359D2" w:rsidRDefault="000359D2" w:rsidP="000359D2">
            <w:pPr>
              <w:jc w:val="both"/>
            </w:pPr>
            <w:r>
              <w:lastRenderedPageBreak/>
              <w:t>2.</w:t>
            </w:r>
          </w:p>
        </w:tc>
        <w:tc>
          <w:tcPr>
            <w:tcW w:w="4394" w:type="dxa"/>
          </w:tcPr>
          <w:p w14:paraId="156EDDCB" w14:textId="015E4ADA" w:rsidR="000359D2" w:rsidRDefault="000359D2" w:rsidP="000359D2">
            <w:pPr>
              <w:pStyle w:val="ListParagraph"/>
              <w:spacing w:line="256" w:lineRule="auto"/>
              <w:ind w:left="30" w:firstLine="30"/>
              <w:rPr>
                <w:bCs/>
                <w:lang w:eastAsia="en-US"/>
              </w:rPr>
            </w:pPr>
            <w:r>
              <w:rPr>
                <w:bCs/>
                <w:lang w:eastAsia="en-US"/>
              </w:rPr>
              <w:t xml:space="preserve">25.1. Šventraščio  pažinimas. </w:t>
            </w:r>
          </w:p>
          <w:p w14:paraId="2009700D" w14:textId="33019D26" w:rsidR="000359D2" w:rsidRDefault="000359D2" w:rsidP="000359D2">
            <w:pPr>
              <w:pStyle w:val="ListParagraph"/>
              <w:spacing w:line="256" w:lineRule="auto"/>
              <w:ind w:left="30" w:firstLine="30"/>
              <w:rPr>
                <w:noProof/>
                <w:lang w:eastAsia="en-US"/>
              </w:rPr>
            </w:pPr>
            <w:r>
              <w:t>25.1.1. Šv. Koranas. Dievo kreipimasis. 25.1.2. Arabų kalbos pradmenys Šv. Korane.</w:t>
            </w:r>
          </w:p>
        </w:tc>
        <w:tc>
          <w:tcPr>
            <w:tcW w:w="992" w:type="dxa"/>
          </w:tcPr>
          <w:p w14:paraId="251C55C0" w14:textId="5F9E679C" w:rsidR="000359D2" w:rsidRDefault="000359D2" w:rsidP="000359D2">
            <w:pPr>
              <w:jc w:val="center"/>
            </w:pPr>
            <w:r>
              <w:rPr>
                <w:bCs/>
                <w:lang w:eastAsia="en-US"/>
              </w:rPr>
              <w:t>5</w:t>
            </w:r>
          </w:p>
        </w:tc>
        <w:tc>
          <w:tcPr>
            <w:tcW w:w="1276" w:type="dxa"/>
          </w:tcPr>
          <w:p w14:paraId="4B1274FA" w14:textId="77777777" w:rsidR="000359D2" w:rsidRDefault="000359D2" w:rsidP="000359D2">
            <w:pPr>
              <w:jc w:val="center"/>
            </w:pPr>
          </w:p>
        </w:tc>
        <w:tc>
          <w:tcPr>
            <w:tcW w:w="2268" w:type="dxa"/>
          </w:tcPr>
          <w:p w14:paraId="2C378A87" w14:textId="77777777" w:rsidR="000359D2" w:rsidRDefault="000359D2" w:rsidP="000359D2">
            <w:pPr>
              <w:pStyle w:val="paragraph"/>
              <w:spacing w:before="0" w:beforeAutospacing="0" w:after="0" w:afterAutospacing="0"/>
              <w:textAlignment w:val="baseline"/>
              <w:divId w:val="1556698090"/>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69CA2B1E" w14:textId="77777777" w:rsidR="000359D2" w:rsidRDefault="000359D2" w:rsidP="000359D2">
            <w:pPr>
              <w:pStyle w:val="paragraph"/>
              <w:spacing w:before="0" w:beforeAutospacing="0" w:after="0" w:afterAutospacing="0"/>
              <w:textAlignment w:val="baseline"/>
              <w:divId w:val="1413744014"/>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42EB2DC5" w14:textId="0BE50215" w:rsidR="000359D2" w:rsidRDefault="000359D2" w:rsidP="000359D2">
            <w:pPr>
              <w:jc w:val="cente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tc>
      </w:tr>
      <w:tr w:rsidR="000359D2" w14:paraId="3328F8B8" w14:textId="132ACF76" w:rsidTr="000359D2">
        <w:tc>
          <w:tcPr>
            <w:tcW w:w="846" w:type="dxa"/>
          </w:tcPr>
          <w:p w14:paraId="0F51E162" w14:textId="72964B21" w:rsidR="000359D2" w:rsidRDefault="000359D2" w:rsidP="000359D2">
            <w:pPr>
              <w:jc w:val="both"/>
            </w:pPr>
            <w:r>
              <w:t>3.</w:t>
            </w:r>
          </w:p>
        </w:tc>
        <w:tc>
          <w:tcPr>
            <w:tcW w:w="4394" w:type="dxa"/>
          </w:tcPr>
          <w:p w14:paraId="3712DB78" w14:textId="76F6E3E7" w:rsidR="000359D2" w:rsidRDefault="000359D2" w:rsidP="000359D2">
            <w:pPr>
              <w:pStyle w:val="ListParagraph"/>
              <w:spacing w:line="256" w:lineRule="auto"/>
              <w:ind w:left="0" w:firstLine="30"/>
              <w:rPr>
                <w:bCs/>
                <w:lang w:eastAsia="en-US"/>
              </w:rPr>
            </w:pPr>
            <w:r>
              <w:rPr>
                <w:bCs/>
                <w:lang w:eastAsia="en-US"/>
              </w:rPr>
              <w:t xml:space="preserve">25.2. </w:t>
            </w:r>
            <w:r>
              <w:t>Tikėjimo turinio pažinimas</w:t>
            </w:r>
            <w:r>
              <w:rPr>
                <w:bCs/>
                <w:lang w:eastAsia="en-US"/>
              </w:rPr>
              <w:t>.</w:t>
            </w:r>
          </w:p>
          <w:p w14:paraId="25FEEF0D" w14:textId="13847C61" w:rsidR="000359D2" w:rsidRDefault="000359D2" w:rsidP="000359D2">
            <w:pPr>
              <w:pStyle w:val="ListParagraph"/>
              <w:spacing w:line="256" w:lineRule="auto"/>
              <w:ind w:left="0" w:firstLine="30"/>
              <w:rPr>
                <w:lang w:eastAsia="en-US"/>
              </w:rPr>
            </w:pPr>
            <w:r>
              <w:t>25.2.1. Dievo galybė ir kūrinija. 25.2.2. Pranašo Mahometo misijos svarba</w:t>
            </w:r>
          </w:p>
        </w:tc>
        <w:tc>
          <w:tcPr>
            <w:tcW w:w="992" w:type="dxa"/>
          </w:tcPr>
          <w:p w14:paraId="40259FB6" w14:textId="693A28EB" w:rsidR="000359D2" w:rsidRDefault="000359D2" w:rsidP="000359D2">
            <w:pPr>
              <w:jc w:val="center"/>
            </w:pPr>
            <w:r>
              <w:rPr>
                <w:bCs/>
                <w:lang w:eastAsia="en-US"/>
              </w:rPr>
              <w:t>5</w:t>
            </w:r>
          </w:p>
        </w:tc>
        <w:tc>
          <w:tcPr>
            <w:tcW w:w="1276" w:type="dxa"/>
          </w:tcPr>
          <w:p w14:paraId="7E6CE8B9" w14:textId="77777777" w:rsidR="000359D2" w:rsidRDefault="000359D2" w:rsidP="000359D2">
            <w:pPr>
              <w:jc w:val="center"/>
            </w:pPr>
          </w:p>
        </w:tc>
        <w:tc>
          <w:tcPr>
            <w:tcW w:w="2268" w:type="dxa"/>
          </w:tcPr>
          <w:p w14:paraId="3079AE2E" w14:textId="77777777" w:rsidR="000359D2" w:rsidRDefault="000359D2" w:rsidP="000359D2">
            <w:pPr>
              <w:pStyle w:val="paragraph"/>
              <w:spacing w:before="0" w:beforeAutospacing="0" w:after="0" w:afterAutospacing="0"/>
              <w:textAlignment w:val="baseline"/>
              <w:divId w:val="267126077"/>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471BF659" w14:textId="77777777" w:rsidR="000359D2" w:rsidRDefault="000359D2" w:rsidP="000359D2">
            <w:pPr>
              <w:pStyle w:val="paragraph"/>
              <w:spacing w:before="0" w:beforeAutospacing="0" w:after="0" w:afterAutospacing="0"/>
              <w:textAlignment w:val="baseline"/>
              <w:divId w:val="184903852"/>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6C65A779" w14:textId="16C693CB" w:rsidR="000359D2" w:rsidRDefault="000359D2" w:rsidP="000359D2">
            <w:pPr>
              <w:jc w:val="cente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tc>
      </w:tr>
      <w:tr w:rsidR="000359D2" w14:paraId="31371718" w14:textId="2681B764" w:rsidTr="000359D2">
        <w:tc>
          <w:tcPr>
            <w:tcW w:w="846" w:type="dxa"/>
          </w:tcPr>
          <w:p w14:paraId="45DA79E5" w14:textId="5D36FDAB" w:rsidR="000359D2" w:rsidRDefault="000359D2" w:rsidP="000359D2">
            <w:pPr>
              <w:jc w:val="both"/>
            </w:pPr>
            <w:r>
              <w:t>4.</w:t>
            </w:r>
          </w:p>
        </w:tc>
        <w:tc>
          <w:tcPr>
            <w:tcW w:w="4394" w:type="dxa"/>
          </w:tcPr>
          <w:p w14:paraId="07281CED" w14:textId="2C35F0F1" w:rsidR="000359D2" w:rsidRDefault="000359D2" w:rsidP="000359D2">
            <w:pPr>
              <w:pStyle w:val="ListParagraph"/>
              <w:spacing w:line="256" w:lineRule="auto"/>
              <w:ind w:left="30" w:firstLine="30"/>
              <w:rPr>
                <w:bCs/>
                <w:lang w:eastAsia="en-US"/>
              </w:rPr>
            </w:pPr>
            <w:r>
              <w:rPr>
                <w:bCs/>
                <w:lang w:eastAsia="en-US"/>
              </w:rPr>
              <w:t xml:space="preserve">25.3. Bendruomenė ir malda: </w:t>
            </w:r>
          </w:p>
          <w:p w14:paraId="4C5FD15D" w14:textId="77777777" w:rsidR="000359D2" w:rsidRDefault="000359D2" w:rsidP="000359D2">
            <w:pPr>
              <w:pStyle w:val="ListParagraph"/>
              <w:spacing w:line="256" w:lineRule="auto"/>
              <w:ind w:left="30" w:firstLine="30"/>
            </w:pPr>
            <w:r>
              <w:lastRenderedPageBreak/>
              <w:t xml:space="preserve">25.3.1. Penki islamo ramsčiai: Šahada ir Zikr. </w:t>
            </w:r>
          </w:p>
          <w:p w14:paraId="64515D05" w14:textId="45D6614E" w:rsidR="000359D2" w:rsidRDefault="000359D2" w:rsidP="000359D2">
            <w:pPr>
              <w:pStyle w:val="ListParagraph"/>
              <w:spacing w:line="256" w:lineRule="auto"/>
              <w:ind w:left="30" w:firstLine="30"/>
              <w:rPr>
                <w:lang w:eastAsia="en-US"/>
              </w:rPr>
            </w:pPr>
            <w:r>
              <w:t>25.3.2. Bendrosios maldos: suros.</w:t>
            </w:r>
          </w:p>
        </w:tc>
        <w:tc>
          <w:tcPr>
            <w:tcW w:w="992" w:type="dxa"/>
          </w:tcPr>
          <w:p w14:paraId="2E03E56F" w14:textId="0470E1DD" w:rsidR="000359D2" w:rsidRPr="003E3776" w:rsidRDefault="000359D2" w:rsidP="000359D2">
            <w:pPr>
              <w:jc w:val="center"/>
            </w:pPr>
            <w:r>
              <w:rPr>
                <w:bCs/>
                <w:lang w:eastAsia="en-US"/>
              </w:rPr>
              <w:lastRenderedPageBreak/>
              <w:t>5</w:t>
            </w:r>
          </w:p>
        </w:tc>
        <w:tc>
          <w:tcPr>
            <w:tcW w:w="1276" w:type="dxa"/>
          </w:tcPr>
          <w:p w14:paraId="6685AC7D" w14:textId="77777777" w:rsidR="000359D2" w:rsidRDefault="000359D2" w:rsidP="000359D2">
            <w:pPr>
              <w:jc w:val="center"/>
            </w:pPr>
          </w:p>
        </w:tc>
        <w:tc>
          <w:tcPr>
            <w:tcW w:w="2268" w:type="dxa"/>
          </w:tcPr>
          <w:p w14:paraId="0C25AF39" w14:textId="77777777" w:rsidR="000359D2" w:rsidRDefault="000359D2" w:rsidP="000359D2">
            <w:pPr>
              <w:pStyle w:val="paragraph"/>
              <w:spacing w:before="0" w:beforeAutospacing="0" w:after="0" w:afterAutospacing="0"/>
              <w:textAlignment w:val="baseline"/>
              <w:divId w:val="2085518750"/>
              <w:rPr>
                <w:rFonts w:ascii="Segoe UI" w:hAnsi="Segoe UI" w:cs="Segoe UI"/>
                <w:sz w:val="18"/>
                <w:szCs w:val="18"/>
              </w:rPr>
            </w:pPr>
            <w:r>
              <w:rPr>
                <w:rStyle w:val="normaltextrun"/>
                <w:b/>
                <w:bCs/>
              </w:rPr>
              <w:t>Informatika</w:t>
            </w:r>
            <w:r>
              <w:rPr>
                <w:rStyle w:val="normaltextrun"/>
              </w:rPr>
              <w:t>:</w:t>
            </w:r>
            <w:r>
              <w:rPr>
                <w:rStyle w:val="normaltextrun"/>
                <w:i/>
                <w:iCs/>
              </w:rPr>
              <w:t xml:space="preserve"> Kuria įvairų skaitmeninį </w:t>
            </w:r>
            <w:r>
              <w:rPr>
                <w:rStyle w:val="normaltextrun"/>
                <w:i/>
                <w:iCs/>
              </w:rPr>
              <w:lastRenderedPageBreak/>
              <w:t>turinį: piešia, rašo, fotografuoja, filmuoja. A2.3.</w:t>
            </w:r>
            <w:r>
              <w:rPr>
                <w:rStyle w:val="eop"/>
              </w:rPr>
              <w:t> </w:t>
            </w:r>
          </w:p>
          <w:p w14:paraId="1CBFE1AB" w14:textId="77777777" w:rsidR="000359D2" w:rsidRDefault="000359D2" w:rsidP="000359D2">
            <w:pPr>
              <w:pStyle w:val="paragraph"/>
              <w:spacing w:before="0" w:beforeAutospacing="0" w:after="0" w:afterAutospacing="0"/>
              <w:textAlignment w:val="baseline"/>
              <w:divId w:val="1431049900"/>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08412D4C" w14:textId="77777777" w:rsidR="000359D2" w:rsidRDefault="000359D2" w:rsidP="000359D2">
            <w:pPr>
              <w:pStyle w:val="paragraph"/>
              <w:spacing w:before="0" w:beforeAutospacing="0" w:after="0" w:afterAutospacing="0"/>
              <w:textAlignment w:val="baseline"/>
              <w:divId w:val="1557161016"/>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47737DB9" w14:textId="77777777" w:rsidR="000359D2" w:rsidRDefault="000359D2" w:rsidP="000359D2">
            <w:pPr>
              <w:pStyle w:val="paragraph"/>
              <w:spacing w:before="0" w:beforeAutospacing="0" w:after="0" w:afterAutospacing="0"/>
              <w:textAlignment w:val="baseline"/>
              <w:divId w:val="1897664114"/>
              <w:rPr>
                <w:rFonts w:ascii="Segoe UI" w:hAnsi="Segoe UI" w:cs="Segoe UI"/>
                <w:sz w:val="18"/>
                <w:szCs w:val="18"/>
              </w:rPr>
            </w:pPr>
            <w:r>
              <w:rPr>
                <w:rStyle w:val="normaltextrun"/>
                <w:b/>
                <w:bCs/>
                <w:i/>
                <w:iCs/>
                <w:color w:val="000000"/>
              </w:rPr>
              <w:t>Istorija</w:t>
            </w:r>
            <w:r>
              <w:rPr>
                <w:rStyle w:val="eop"/>
                <w:color w:val="000000"/>
              </w:rPr>
              <w:t> </w:t>
            </w:r>
          </w:p>
          <w:p w14:paraId="59653AD6" w14:textId="34AAF621" w:rsidR="000359D2" w:rsidRDefault="000359D2" w:rsidP="000359D2">
            <w:pPr>
              <w:jc w:val="center"/>
            </w:pPr>
            <w:r>
              <w:rPr>
                <w:rStyle w:val="normaltextrun"/>
              </w:rPr>
              <w:t> </w:t>
            </w:r>
            <w:r>
              <w:rPr>
                <w:rStyle w:val="eop"/>
              </w:rPr>
              <w:t> </w:t>
            </w:r>
          </w:p>
        </w:tc>
      </w:tr>
      <w:tr w:rsidR="000359D2" w14:paraId="2ECA438B" w14:textId="502D0D04" w:rsidTr="000359D2">
        <w:tc>
          <w:tcPr>
            <w:tcW w:w="846" w:type="dxa"/>
          </w:tcPr>
          <w:p w14:paraId="297DCBD6" w14:textId="1D0B0634" w:rsidR="000359D2" w:rsidRDefault="000359D2" w:rsidP="000359D2">
            <w:pPr>
              <w:jc w:val="both"/>
            </w:pPr>
            <w:r>
              <w:lastRenderedPageBreak/>
              <w:t>5.</w:t>
            </w:r>
          </w:p>
        </w:tc>
        <w:tc>
          <w:tcPr>
            <w:tcW w:w="4394" w:type="dxa"/>
          </w:tcPr>
          <w:p w14:paraId="7850AEFE" w14:textId="071370B8" w:rsidR="000359D2" w:rsidRDefault="000359D2" w:rsidP="000359D2">
            <w:pPr>
              <w:pStyle w:val="ListParagraph"/>
              <w:spacing w:line="256" w:lineRule="auto"/>
              <w:ind w:left="0" w:firstLine="30"/>
              <w:rPr>
                <w:bCs/>
                <w:lang w:eastAsia="en-US"/>
              </w:rPr>
            </w:pPr>
            <w:r>
              <w:rPr>
                <w:bCs/>
                <w:lang w:eastAsia="en-US"/>
              </w:rPr>
              <w:t xml:space="preserve">25.4. Asmens tobulėjimas ir visuomenė:   </w:t>
            </w:r>
          </w:p>
          <w:p w14:paraId="0ABB01AB" w14:textId="2B195EB2" w:rsidR="000359D2" w:rsidRDefault="000359D2" w:rsidP="000359D2">
            <w:pPr>
              <w:pStyle w:val="ListParagraph"/>
              <w:spacing w:line="256" w:lineRule="auto"/>
              <w:ind w:left="0" w:firstLine="30"/>
              <w:rPr>
                <w:b/>
                <w:color w:val="000000"/>
                <w:lang w:eastAsia="en-US"/>
              </w:rPr>
            </w:pPr>
            <w:r>
              <w:rPr>
                <w:bCs/>
              </w:rPr>
              <w:t>25.4.1. K</w:t>
            </w:r>
            <w:r>
              <w:t xml:space="preserve">ą reiškia būti musulmonu? </w:t>
            </w:r>
            <w:r>
              <w:rPr>
                <w:bCs/>
              </w:rPr>
              <w:t>25.4.2. Tradicinės religijos Lietuvoje.</w:t>
            </w:r>
          </w:p>
        </w:tc>
        <w:tc>
          <w:tcPr>
            <w:tcW w:w="992" w:type="dxa"/>
          </w:tcPr>
          <w:p w14:paraId="433BC2BB" w14:textId="15541876" w:rsidR="000359D2" w:rsidRDefault="000359D2" w:rsidP="000359D2">
            <w:pPr>
              <w:jc w:val="center"/>
            </w:pPr>
            <w:r>
              <w:rPr>
                <w:bCs/>
                <w:lang w:eastAsia="en-US"/>
              </w:rPr>
              <w:t>5</w:t>
            </w:r>
          </w:p>
        </w:tc>
        <w:tc>
          <w:tcPr>
            <w:tcW w:w="1276" w:type="dxa"/>
          </w:tcPr>
          <w:p w14:paraId="66AA4FF4" w14:textId="77777777" w:rsidR="000359D2" w:rsidRDefault="000359D2" w:rsidP="000359D2">
            <w:pPr>
              <w:jc w:val="center"/>
            </w:pPr>
          </w:p>
        </w:tc>
        <w:tc>
          <w:tcPr>
            <w:tcW w:w="2268" w:type="dxa"/>
          </w:tcPr>
          <w:p w14:paraId="2D62A0EF" w14:textId="77777777" w:rsidR="000359D2" w:rsidRDefault="000359D2" w:rsidP="000359D2">
            <w:pPr>
              <w:pStyle w:val="paragraph"/>
              <w:spacing w:before="0" w:beforeAutospacing="0" w:after="0" w:afterAutospacing="0"/>
              <w:textAlignment w:val="baseline"/>
              <w:divId w:val="524051925"/>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3BC4C7D1" w14:textId="77777777" w:rsidR="000359D2" w:rsidRDefault="000359D2" w:rsidP="000359D2">
            <w:pPr>
              <w:pStyle w:val="paragraph"/>
              <w:spacing w:before="0" w:beforeAutospacing="0" w:after="0" w:afterAutospacing="0"/>
              <w:textAlignment w:val="baseline"/>
              <w:divId w:val="1170487613"/>
              <w:rPr>
                <w:rFonts w:ascii="Segoe UI" w:hAnsi="Segoe UI" w:cs="Segoe UI"/>
                <w:sz w:val="18"/>
                <w:szCs w:val="18"/>
              </w:rPr>
            </w:pPr>
            <w:r>
              <w:rPr>
                <w:rStyle w:val="normaltextrun"/>
              </w:rPr>
              <w:t> </w:t>
            </w:r>
            <w:r>
              <w:rPr>
                <w:rStyle w:val="eop"/>
              </w:rPr>
              <w:t> </w:t>
            </w:r>
          </w:p>
          <w:p w14:paraId="07327259" w14:textId="77777777" w:rsidR="000359D2" w:rsidRDefault="000359D2" w:rsidP="000359D2">
            <w:pPr>
              <w:pStyle w:val="paragraph"/>
              <w:spacing w:before="0" w:beforeAutospacing="0" w:after="0" w:afterAutospacing="0"/>
              <w:textAlignment w:val="baseline"/>
              <w:divId w:val="2040471635"/>
              <w:rPr>
                <w:rFonts w:ascii="Segoe UI" w:hAnsi="Segoe UI" w:cs="Segoe UI"/>
                <w:sz w:val="18"/>
                <w:szCs w:val="18"/>
              </w:rPr>
            </w:pPr>
            <w:r>
              <w:rPr>
                <w:rStyle w:val="normaltextrun"/>
                <w:b/>
                <w:bCs/>
                <w:color w:val="000000"/>
              </w:rPr>
              <w:t>Gyvenimo įgūdžiai</w:t>
            </w:r>
            <w:r>
              <w:rPr>
                <w:rStyle w:val="normaltextrun"/>
                <w:color w:val="000000"/>
              </w:rPr>
              <w:t> – </w:t>
            </w:r>
            <w:r>
              <w:rPr>
                <w:rStyle w:val="normaltextrun"/>
                <w:i/>
                <w:iCs/>
                <w:color w:val="000000"/>
              </w:rPr>
              <w:t>kito ir kitokio supratimas, priėmimas, tolerancijos ugdymas.</w:t>
            </w:r>
            <w:r>
              <w:rPr>
                <w:rStyle w:val="eop"/>
                <w:color w:val="000000"/>
              </w:rPr>
              <w:t> </w:t>
            </w:r>
          </w:p>
          <w:p w14:paraId="6B592BD7" w14:textId="35597682" w:rsidR="000359D2" w:rsidRDefault="000359D2" w:rsidP="000359D2">
            <w:pPr>
              <w:jc w:val="center"/>
            </w:pPr>
            <w:r>
              <w:rPr>
                <w:rStyle w:val="normaltextrun"/>
              </w:rPr>
              <w:t> </w:t>
            </w:r>
            <w:r>
              <w:rPr>
                <w:rStyle w:val="eop"/>
              </w:rPr>
              <w:t> </w:t>
            </w:r>
          </w:p>
        </w:tc>
      </w:tr>
      <w:tr w:rsidR="000359D2" w14:paraId="51ABF65C" w14:textId="0B8CCFDA" w:rsidTr="000359D2">
        <w:tc>
          <w:tcPr>
            <w:tcW w:w="846" w:type="dxa"/>
          </w:tcPr>
          <w:p w14:paraId="737DCE36" w14:textId="66CC0F49" w:rsidR="000359D2" w:rsidRDefault="000359D2" w:rsidP="000359D2">
            <w:pPr>
              <w:jc w:val="both"/>
            </w:pPr>
            <w:r>
              <w:t>6.</w:t>
            </w:r>
          </w:p>
        </w:tc>
        <w:tc>
          <w:tcPr>
            <w:tcW w:w="4394" w:type="dxa"/>
          </w:tcPr>
          <w:p w14:paraId="73EAE02F" w14:textId="3B33FF2F" w:rsidR="000359D2" w:rsidRDefault="000359D2" w:rsidP="000359D2">
            <w:pPr>
              <w:pStyle w:val="ListParagraph"/>
              <w:ind w:left="0" w:firstLine="30"/>
            </w:pPr>
            <w:r>
              <w:t>25.5. Moralė arba žmogus ir pasaulis:</w:t>
            </w:r>
          </w:p>
          <w:p w14:paraId="3C5CEA00" w14:textId="7F4404E8" w:rsidR="000359D2" w:rsidRDefault="000359D2" w:rsidP="000359D2">
            <w:pPr>
              <w:pStyle w:val="ListParagraph"/>
              <w:ind w:left="0" w:firstLine="30"/>
              <w:rPr>
                <w:bCs/>
                <w:lang w:eastAsia="en-US"/>
              </w:rPr>
            </w:pPr>
            <w:r>
              <w:rPr>
                <w:bCs/>
              </w:rPr>
              <w:t>25.5.1. Pranašas Mahometas – aukštos moralės pavyzdys.</w:t>
            </w:r>
          </w:p>
        </w:tc>
        <w:tc>
          <w:tcPr>
            <w:tcW w:w="992" w:type="dxa"/>
          </w:tcPr>
          <w:p w14:paraId="5389C98E" w14:textId="7189E57A" w:rsidR="000359D2" w:rsidRDefault="000359D2" w:rsidP="000359D2">
            <w:pPr>
              <w:jc w:val="center"/>
              <w:rPr>
                <w:bCs/>
                <w:lang w:eastAsia="en-US"/>
              </w:rPr>
            </w:pPr>
            <w:r>
              <w:rPr>
                <w:bCs/>
                <w:lang w:eastAsia="en-US"/>
              </w:rPr>
              <w:t>5</w:t>
            </w:r>
          </w:p>
        </w:tc>
        <w:tc>
          <w:tcPr>
            <w:tcW w:w="1276" w:type="dxa"/>
          </w:tcPr>
          <w:p w14:paraId="68063855" w14:textId="77777777" w:rsidR="000359D2" w:rsidRDefault="000359D2" w:rsidP="000359D2">
            <w:pPr>
              <w:jc w:val="center"/>
            </w:pPr>
          </w:p>
        </w:tc>
        <w:tc>
          <w:tcPr>
            <w:tcW w:w="2268" w:type="dxa"/>
          </w:tcPr>
          <w:p w14:paraId="37E83177" w14:textId="77777777" w:rsidR="000359D2" w:rsidRDefault="000359D2" w:rsidP="000359D2">
            <w:pPr>
              <w:pStyle w:val="paragraph"/>
              <w:spacing w:before="0" w:beforeAutospacing="0" w:after="0" w:afterAutospacing="0"/>
              <w:textAlignment w:val="baseline"/>
              <w:divId w:val="1668752321"/>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61BE7DF1" w14:textId="77777777" w:rsidR="000359D2" w:rsidRDefault="000359D2" w:rsidP="000359D2">
            <w:pPr>
              <w:pStyle w:val="paragraph"/>
              <w:spacing w:before="0" w:beforeAutospacing="0" w:after="0" w:afterAutospacing="0"/>
              <w:textAlignment w:val="baseline"/>
              <w:divId w:val="1097798214"/>
              <w:rPr>
                <w:rFonts w:ascii="Segoe UI" w:hAnsi="Segoe UI" w:cs="Segoe UI"/>
                <w:sz w:val="18"/>
                <w:szCs w:val="18"/>
              </w:rPr>
            </w:pPr>
            <w:r>
              <w:rPr>
                <w:rStyle w:val="normaltextrun"/>
                <w:b/>
                <w:bCs/>
                <w:color w:val="000000"/>
              </w:rPr>
              <w:t>Dailė </w:t>
            </w:r>
            <w:r>
              <w:rPr>
                <w:rStyle w:val="normaltextrun"/>
                <w:color w:val="000000"/>
              </w:rPr>
              <w:t>- </w:t>
            </w:r>
            <w:r>
              <w:rPr>
                <w:rStyle w:val="normaltextrun"/>
                <w:i/>
                <w:iCs/>
                <w:color w:val="000000"/>
              </w:rPr>
              <w:t>taiko pasiūlytas dailės technikas vaizdiniams išreikšti.</w:t>
            </w:r>
            <w:r>
              <w:rPr>
                <w:rStyle w:val="eop"/>
                <w:color w:val="000000"/>
              </w:rPr>
              <w:t> </w:t>
            </w:r>
          </w:p>
          <w:p w14:paraId="340E98B7" w14:textId="63F26CFA" w:rsidR="000359D2" w:rsidRDefault="000359D2" w:rsidP="000359D2">
            <w:pPr>
              <w:jc w:val="center"/>
            </w:pPr>
            <w:r>
              <w:rPr>
                <w:rStyle w:val="normaltextrun"/>
                <w:b/>
                <w:bCs/>
              </w:rPr>
              <w:t>Informatika</w:t>
            </w:r>
            <w:r>
              <w:rPr>
                <w:rStyle w:val="normaltextrun"/>
              </w:rPr>
              <w:t>:</w:t>
            </w:r>
            <w:r>
              <w:rPr>
                <w:rStyle w:val="normaltextrun"/>
                <w:i/>
                <w:iCs/>
              </w:rPr>
              <w:t> Kuria įvairų skaitmeninį turinį: piešia, rašo, fotografuoja, filmuoja. A2.3.</w:t>
            </w:r>
            <w:r>
              <w:rPr>
                <w:rStyle w:val="eop"/>
              </w:rPr>
              <w:t> </w:t>
            </w:r>
          </w:p>
        </w:tc>
      </w:tr>
      <w:tr w:rsidR="000359D2" w14:paraId="58824E57" w14:textId="130DE706" w:rsidTr="000359D2">
        <w:tc>
          <w:tcPr>
            <w:tcW w:w="846" w:type="dxa"/>
          </w:tcPr>
          <w:p w14:paraId="7338B26E" w14:textId="5619580B" w:rsidR="000359D2" w:rsidRDefault="000359D2" w:rsidP="00C43D23">
            <w:pPr>
              <w:jc w:val="both"/>
            </w:pPr>
            <w:r>
              <w:t>7.</w:t>
            </w:r>
          </w:p>
        </w:tc>
        <w:tc>
          <w:tcPr>
            <w:tcW w:w="4394" w:type="dxa"/>
          </w:tcPr>
          <w:p w14:paraId="61221813" w14:textId="71357205" w:rsidR="000359D2" w:rsidRDefault="000359D2" w:rsidP="00C43D23">
            <w:pPr>
              <w:pStyle w:val="ListParagraph"/>
              <w:ind w:left="0" w:firstLine="0"/>
            </w:pPr>
            <w:r>
              <w:t>Ko išmokau per šiuos metus? Refleksija ir įsivertinimas.</w:t>
            </w:r>
          </w:p>
        </w:tc>
        <w:tc>
          <w:tcPr>
            <w:tcW w:w="992" w:type="dxa"/>
          </w:tcPr>
          <w:p w14:paraId="74028351" w14:textId="66D62562" w:rsidR="000359D2" w:rsidRDefault="000359D2" w:rsidP="00C43D23">
            <w:pPr>
              <w:jc w:val="center"/>
            </w:pPr>
            <w:r>
              <w:rPr>
                <w:bCs/>
                <w:lang w:eastAsia="en-US"/>
              </w:rPr>
              <w:t>1</w:t>
            </w:r>
          </w:p>
        </w:tc>
        <w:tc>
          <w:tcPr>
            <w:tcW w:w="1276" w:type="dxa"/>
          </w:tcPr>
          <w:p w14:paraId="1F74A247" w14:textId="77777777" w:rsidR="000359D2" w:rsidRDefault="000359D2" w:rsidP="00C43D23">
            <w:pPr>
              <w:jc w:val="center"/>
            </w:pPr>
          </w:p>
        </w:tc>
        <w:tc>
          <w:tcPr>
            <w:tcW w:w="2268" w:type="dxa"/>
          </w:tcPr>
          <w:p w14:paraId="176484F5" w14:textId="77777777" w:rsidR="000359D2" w:rsidRDefault="000359D2" w:rsidP="00C43D2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359D2"/>
    <w:rsid w:val="00050BC3"/>
    <w:rsid w:val="000D0839"/>
    <w:rsid w:val="000F6140"/>
    <w:rsid w:val="001343FA"/>
    <w:rsid w:val="002146DC"/>
    <w:rsid w:val="0030759B"/>
    <w:rsid w:val="00317C11"/>
    <w:rsid w:val="003E3776"/>
    <w:rsid w:val="004B6D49"/>
    <w:rsid w:val="00520913"/>
    <w:rsid w:val="00546379"/>
    <w:rsid w:val="006861C0"/>
    <w:rsid w:val="00712086"/>
    <w:rsid w:val="007F555A"/>
    <w:rsid w:val="008F5765"/>
    <w:rsid w:val="009D4064"/>
    <w:rsid w:val="009E2474"/>
    <w:rsid w:val="00A004F7"/>
    <w:rsid w:val="00A04C7E"/>
    <w:rsid w:val="00B41227"/>
    <w:rsid w:val="00BE148C"/>
    <w:rsid w:val="00C43D23"/>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7492650">
      <w:bodyDiv w:val="1"/>
      <w:marLeft w:val="0"/>
      <w:marRight w:val="0"/>
      <w:marTop w:val="0"/>
      <w:marBottom w:val="0"/>
      <w:divBdr>
        <w:top w:val="none" w:sz="0" w:space="0" w:color="auto"/>
        <w:left w:val="none" w:sz="0" w:space="0" w:color="auto"/>
        <w:bottom w:val="none" w:sz="0" w:space="0" w:color="auto"/>
        <w:right w:val="none" w:sz="0" w:space="0" w:color="auto"/>
      </w:divBdr>
      <w:divsChild>
        <w:div w:id="336004676">
          <w:marLeft w:val="0"/>
          <w:marRight w:val="0"/>
          <w:marTop w:val="0"/>
          <w:marBottom w:val="0"/>
          <w:divBdr>
            <w:top w:val="none" w:sz="0" w:space="0" w:color="auto"/>
            <w:left w:val="none" w:sz="0" w:space="0" w:color="auto"/>
            <w:bottom w:val="none" w:sz="0" w:space="0" w:color="auto"/>
            <w:right w:val="none" w:sz="0" w:space="0" w:color="auto"/>
          </w:divBdr>
          <w:divsChild>
            <w:div w:id="1668752321">
              <w:marLeft w:val="0"/>
              <w:marRight w:val="0"/>
              <w:marTop w:val="0"/>
              <w:marBottom w:val="0"/>
              <w:divBdr>
                <w:top w:val="none" w:sz="0" w:space="0" w:color="auto"/>
                <w:left w:val="none" w:sz="0" w:space="0" w:color="auto"/>
                <w:bottom w:val="none" w:sz="0" w:space="0" w:color="auto"/>
                <w:right w:val="none" w:sz="0" w:space="0" w:color="auto"/>
              </w:divBdr>
            </w:div>
            <w:div w:id="1097798214">
              <w:marLeft w:val="0"/>
              <w:marRight w:val="0"/>
              <w:marTop w:val="0"/>
              <w:marBottom w:val="0"/>
              <w:divBdr>
                <w:top w:val="none" w:sz="0" w:space="0" w:color="auto"/>
                <w:left w:val="none" w:sz="0" w:space="0" w:color="auto"/>
                <w:bottom w:val="none" w:sz="0" w:space="0" w:color="auto"/>
                <w:right w:val="none" w:sz="0" w:space="0" w:color="auto"/>
              </w:divBdr>
            </w:div>
          </w:divsChild>
        </w:div>
        <w:div w:id="571350675">
          <w:marLeft w:val="0"/>
          <w:marRight w:val="0"/>
          <w:marTop w:val="0"/>
          <w:marBottom w:val="0"/>
          <w:divBdr>
            <w:top w:val="none" w:sz="0" w:space="0" w:color="auto"/>
            <w:left w:val="none" w:sz="0" w:space="0" w:color="auto"/>
            <w:bottom w:val="none" w:sz="0" w:space="0" w:color="auto"/>
            <w:right w:val="none" w:sz="0" w:space="0" w:color="auto"/>
          </w:divBdr>
          <w:divsChild>
            <w:div w:id="1556698090">
              <w:marLeft w:val="0"/>
              <w:marRight w:val="0"/>
              <w:marTop w:val="0"/>
              <w:marBottom w:val="0"/>
              <w:divBdr>
                <w:top w:val="none" w:sz="0" w:space="0" w:color="auto"/>
                <w:left w:val="none" w:sz="0" w:space="0" w:color="auto"/>
                <w:bottom w:val="none" w:sz="0" w:space="0" w:color="auto"/>
                <w:right w:val="none" w:sz="0" w:space="0" w:color="auto"/>
              </w:divBdr>
            </w:div>
            <w:div w:id="1413744014">
              <w:marLeft w:val="0"/>
              <w:marRight w:val="0"/>
              <w:marTop w:val="0"/>
              <w:marBottom w:val="0"/>
              <w:divBdr>
                <w:top w:val="none" w:sz="0" w:space="0" w:color="auto"/>
                <w:left w:val="none" w:sz="0" w:space="0" w:color="auto"/>
                <w:bottom w:val="none" w:sz="0" w:space="0" w:color="auto"/>
                <w:right w:val="none" w:sz="0" w:space="0" w:color="auto"/>
              </w:divBdr>
            </w:div>
          </w:divsChild>
        </w:div>
        <w:div w:id="37433063">
          <w:marLeft w:val="0"/>
          <w:marRight w:val="0"/>
          <w:marTop w:val="0"/>
          <w:marBottom w:val="0"/>
          <w:divBdr>
            <w:top w:val="none" w:sz="0" w:space="0" w:color="auto"/>
            <w:left w:val="none" w:sz="0" w:space="0" w:color="auto"/>
            <w:bottom w:val="none" w:sz="0" w:space="0" w:color="auto"/>
            <w:right w:val="none" w:sz="0" w:space="0" w:color="auto"/>
          </w:divBdr>
          <w:divsChild>
            <w:div w:id="267126077">
              <w:marLeft w:val="0"/>
              <w:marRight w:val="0"/>
              <w:marTop w:val="0"/>
              <w:marBottom w:val="0"/>
              <w:divBdr>
                <w:top w:val="none" w:sz="0" w:space="0" w:color="auto"/>
                <w:left w:val="none" w:sz="0" w:space="0" w:color="auto"/>
                <w:bottom w:val="none" w:sz="0" w:space="0" w:color="auto"/>
                <w:right w:val="none" w:sz="0" w:space="0" w:color="auto"/>
              </w:divBdr>
            </w:div>
            <w:div w:id="184903852">
              <w:marLeft w:val="0"/>
              <w:marRight w:val="0"/>
              <w:marTop w:val="0"/>
              <w:marBottom w:val="0"/>
              <w:divBdr>
                <w:top w:val="none" w:sz="0" w:space="0" w:color="auto"/>
                <w:left w:val="none" w:sz="0" w:space="0" w:color="auto"/>
                <w:bottom w:val="none" w:sz="0" w:space="0" w:color="auto"/>
                <w:right w:val="none" w:sz="0" w:space="0" w:color="auto"/>
              </w:divBdr>
            </w:div>
          </w:divsChild>
        </w:div>
        <w:div w:id="330716417">
          <w:marLeft w:val="0"/>
          <w:marRight w:val="0"/>
          <w:marTop w:val="0"/>
          <w:marBottom w:val="0"/>
          <w:divBdr>
            <w:top w:val="none" w:sz="0" w:space="0" w:color="auto"/>
            <w:left w:val="none" w:sz="0" w:space="0" w:color="auto"/>
            <w:bottom w:val="none" w:sz="0" w:space="0" w:color="auto"/>
            <w:right w:val="none" w:sz="0" w:space="0" w:color="auto"/>
          </w:divBdr>
          <w:divsChild>
            <w:div w:id="2085518750">
              <w:marLeft w:val="0"/>
              <w:marRight w:val="0"/>
              <w:marTop w:val="0"/>
              <w:marBottom w:val="0"/>
              <w:divBdr>
                <w:top w:val="none" w:sz="0" w:space="0" w:color="auto"/>
                <w:left w:val="none" w:sz="0" w:space="0" w:color="auto"/>
                <w:bottom w:val="none" w:sz="0" w:space="0" w:color="auto"/>
                <w:right w:val="none" w:sz="0" w:space="0" w:color="auto"/>
              </w:divBdr>
            </w:div>
            <w:div w:id="1431049900">
              <w:marLeft w:val="0"/>
              <w:marRight w:val="0"/>
              <w:marTop w:val="0"/>
              <w:marBottom w:val="0"/>
              <w:divBdr>
                <w:top w:val="none" w:sz="0" w:space="0" w:color="auto"/>
                <w:left w:val="none" w:sz="0" w:space="0" w:color="auto"/>
                <w:bottom w:val="none" w:sz="0" w:space="0" w:color="auto"/>
                <w:right w:val="none" w:sz="0" w:space="0" w:color="auto"/>
              </w:divBdr>
            </w:div>
            <w:div w:id="1557161016">
              <w:marLeft w:val="0"/>
              <w:marRight w:val="0"/>
              <w:marTop w:val="0"/>
              <w:marBottom w:val="0"/>
              <w:divBdr>
                <w:top w:val="none" w:sz="0" w:space="0" w:color="auto"/>
                <w:left w:val="none" w:sz="0" w:space="0" w:color="auto"/>
                <w:bottom w:val="none" w:sz="0" w:space="0" w:color="auto"/>
                <w:right w:val="none" w:sz="0" w:space="0" w:color="auto"/>
              </w:divBdr>
            </w:div>
            <w:div w:id="1897664114">
              <w:marLeft w:val="0"/>
              <w:marRight w:val="0"/>
              <w:marTop w:val="0"/>
              <w:marBottom w:val="0"/>
              <w:divBdr>
                <w:top w:val="none" w:sz="0" w:space="0" w:color="auto"/>
                <w:left w:val="none" w:sz="0" w:space="0" w:color="auto"/>
                <w:bottom w:val="none" w:sz="0" w:space="0" w:color="auto"/>
                <w:right w:val="none" w:sz="0" w:space="0" w:color="auto"/>
              </w:divBdr>
            </w:div>
          </w:divsChild>
        </w:div>
        <w:div w:id="881599574">
          <w:marLeft w:val="0"/>
          <w:marRight w:val="0"/>
          <w:marTop w:val="0"/>
          <w:marBottom w:val="0"/>
          <w:divBdr>
            <w:top w:val="none" w:sz="0" w:space="0" w:color="auto"/>
            <w:left w:val="none" w:sz="0" w:space="0" w:color="auto"/>
            <w:bottom w:val="none" w:sz="0" w:space="0" w:color="auto"/>
            <w:right w:val="none" w:sz="0" w:space="0" w:color="auto"/>
          </w:divBdr>
          <w:divsChild>
            <w:div w:id="524051925">
              <w:marLeft w:val="0"/>
              <w:marRight w:val="0"/>
              <w:marTop w:val="0"/>
              <w:marBottom w:val="0"/>
              <w:divBdr>
                <w:top w:val="none" w:sz="0" w:space="0" w:color="auto"/>
                <w:left w:val="none" w:sz="0" w:space="0" w:color="auto"/>
                <w:bottom w:val="none" w:sz="0" w:space="0" w:color="auto"/>
                <w:right w:val="none" w:sz="0" w:space="0" w:color="auto"/>
              </w:divBdr>
            </w:div>
            <w:div w:id="1170487613">
              <w:marLeft w:val="0"/>
              <w:marRight w:val="0"/>
              <w:marTop w:val="0"/>
              <w:marBottom w:val="0"/>
              <w:divBdr>
                <w:top w:val="none" w:sz="0" w:space="0" w:color="auto"/>
                <w:left w:val="none" w:sz="0" w:space="0" w:color="auto"/>
                <w:bottom w:val="none" w:sz="0" w:space="0" w:color="auto"/>
                <w:right w:val="none" w:sz="0" w:space="0" w:color="auto"/>
              </w:divBdr>
            </w:div>
            <w:div w:id="2040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809126548">
      <w:bodyDiv w:val="1"/>
      <w:marLeft w:val="0"/>
      <w:marRight w:val="0"/>
      <w:marTop w:val="0"/>
      <w:marBottom w:val="0"/>
      <w:divBdr>
        <w:top w:val="none" w:sz="0" w:space="0" w:color="auto"/>
        <w:left w:val="none" w:sz="0" w:space="0" w:color="auto"/>
        <w:bottom w:val="none" w:sz="0" w:space="0" w:color="auto"/>
        <w:right w:val="none" w:sz="0" w:space="0" w:color="auto"/>
      </w:divBdr>
      <w:divsChild>
        <w:div w:id="1477406374">
          <w:marLeft w:val="0"/>
          <w:marRight w:val="0"/>
          <w:marTop w:val="0"/>
          <w:marBottom w:val="0"/>
          <w:divBdr>
            <w:top w:val="none" w:sz="0" w:space="0" w:color="auto"/>
            <w:left w:val="none" w:sz="0" w:space="0" w:color="auto"/>
            <w:bottom w:val="none" w:sz="0" w:space="0" w:color="auto"/>
            <w:right w:val="none" w:sz="0" w:space="0" w:color="auto"/>
          </w:divBdr>
          <w:divsChild>
            <w:div w:id="11108157">
              <w:marLeft w:val="0"/>
              <w:marRight w:val="0"/>
              <w:marTop w:val="0"/>
              <w:marBottom w:val="0"/>
              <w:divBdr>
                <w:top w:val="none" w:sz="0" w:space="0" w:color="auto"/>
                <w:left w:val="none" w:sz="0" w:space="0" w:color="auto"/>
                <w:bottom w:val="none" w:sz="0" w:space="0" w:color="auto"/>
                <w:right w:val="none" w:sz="0" w:space="0" w:color="auto"/>
              </w:divBdr>
            </w:div>
            <w:div w:id="1991014806">
              <w:marLeft w:val="0"/>
              <w:marRight w:val="0"/>
              <w:marTop w:val="0"/>
              <w:marBottom w:val="0"/>
              <w:divBdr>
                <w:top w:val="none" w:sz="0" w:space="0" w:color="auto"/>
                <w:left w:val="none" w:sz="0" w:space="0" w:color="auto"/>
                <w:bottom w:val="none" w:sz="0" w:space="0" w:color="auto"/>
                <w:right w:val="none" w:sz="0" w:space="0" w:color="auto"/>
              </w:divBdr>
            </w:div>
            <w:div w:id="359011035">
              <w:marLeft w:val="0"/>
              <w:marRight w:val="0"/>
              <w:marTop w:val="0"/>
              <w:marBottom w:val="0"/>
              <w:divBdr>
                <w:top w:val="none" w:sz="0" w:space="0" w:color="auto"/>
                <w:left w:val="none" w:sz="0" w:space="0" w:color="auto"/>
                <w:bottom w:val="none" w:sz="0" w:space="0" w:color="auto"/>
                <w:right w:val="none" w:sz="0" w:space="0" w:color="auto"/>
              </w:divBdr>
            </w:div>
          </w:divsChild>
        </w:div>
        <w:div w:id="85734070">
          <w:marLeft w:val="0"/>
          <w:marRight w:val="0"/>
          <w:marTop w:val="0"/>
          <w:marBottom w:val="0"/>
          <w:divBdr>
            <w:top w:val="none" w:sz="0" w:space="0" w:color="auto"/>
            <w:left w:val="none" w:sz="0" w:space="0" w:color="auto"/>
            <w:bottom w:val="none" w:sz="0" w:space="0" w:color="auto"/>
            <w:right w:val="none" w:sz="0" w:space="0" w:color="auto"/>
          </w:divBdr>
          <w:divsChild>
            <w:div w:id="2050259164">
              <w:marLeft w:val="0"/>
              <w:marRight w:val="0"/>
              <w:marTop w:val="0"/>
              <w:marBottom w:val="0"/>
              <w:divBdr>
                <w:top w:val="none" w:sz="0" w:space="0" w:color="auto"/>
                <w:left w:val="none" w:sz="0" w:space="0" w:color="auto"/>
                <w:bottom w:val="none" w:sz="0" w:space="0" w:color="auto"/>
                <w:right w:val="none" w:sz="0" w:space="0" w:color="auto"/>
              </w:divBdr>
            </w:div>
            <w:div w:id="1324776345">
              <w:marLeft w:val="0"/>
              <w:marRight w:val="0"/>
              <w:marTop w:val="0"/>
              <w:marBottom w:val="0"/>
              <w:divBdr>
                <w:top w:val="none" w:sz="0" w:space="0" w:color="auto"/>
                <w:left w:val="none" w:sz="0" w:space="0" w:color="auto"/>
                <w:bottom w:val="none" w:sz="0" w:space="0" w:color="auto"/>
                <w:right w:val="none" w:sz="0" w:space="0" w:color="auto"/>
              </w:divBdr>
            </w:div>
            <w:div w:id="924075587">
              <w:marLeft w:val="0"/>
              <w:marRight w:val="0"/>
              <w:marTop w:val="0"/>
              <w:marBottom w:val="0"/>
              <w:divBdr>
                <w:top w:val="none" w:sz="0" w:space="0" w:color="auto"/>
                <w:left w:val="none" w:sz="0" w:space="0" w:color="auto"/>
                <w:bottom w:val="none" w:sz="0" w:space="0" w:color="auto"/>
                <w:right w:val="none" w:sz="0" w:space="0" w:color="auto"/>
              </w:divBdr>
            </w:div>
          </w:divsChild>
        </w:div>
        <w:div w:id="1357775425">
          <w:marLeft w:val="0"/>
          <w:marRight w:val="0"/>
          <w:marTop w:val="0"/>
          <w:marBottom w:val="0"/>
          <w:divBdr>
            <w:top w:val="none" w:sz="0" w:space="0" w:color="auto"/>
            <w:left w:val="none" w:sz="0" w:space="0" w:color="auto"/>
            <w:bottom w:val="none" w:sz="0" w:space="0" w:color="auto"/>
            <w:right w:val="none" w:sz="0" w:space="0" w:color="auto"/>
          </w:divBdr>
          <w:divsChild>
            <w:div w:id="2048407317">
              <w:marLeft w:val="0"/>
              <w:marRight w:val="0"/>
              <w:marTop w:val="0"/>
              <w:marBottom w:val="0"/>
              <w:divBdr>
                <w:top w:val="none" w:sz="0" w:space="0" w:color="auto"/>
                <w:left w:val="none" w:sz="0" w:space="0" w:color="auto"/>
                <w:bottom w:val="none" w:sz="0" w:space="0" w:color="auto"/>
                <w:right w:val="none" w:sz="0" w:space="0" w:color="auto"/>
              </w:divBdr>
            </w:div>
            <w:div w:id="1062215908">
              <w:marLeft w:val="0"/>
              <w:marRight w:val="0"/>
              <w:marTop w:val="0"/>
              <w:marBottom w:val="0"/>
              <w:divBdr>
                <w:top w:val="none" w:sz="0" w:space="0" w:color="auto"/>
                <w:left w:val="none" w:sz="0" w:space="0" w:color="auto"/>
                <w:bottom w:val="none" w:sz="0" w:space="0" w:color="auto"/>
                <w:right w:val="none" w:sz="0" w:space="0" w:color="auto"/>
              </w:divBdr>
            </w:div>
            <w:div w:id="1540320319">
              <w:marLeft w:val="0"/>
              <w:marRight w:val="0"/>
              <w:marTop w:val="0"/>
              <w:marBottom w:val="0"/>
              <w:divBdr>
                <w:top w:val="none" w:sz="0" w:space="0" w:color="auto"/>
                <w:left w:val="none" w:sz="0" w:space="0" w:color="auto"/>
                <w:bottom w:val="none" w:sz="0" w:space="0" w:color="auto"/>
                <w:right w:val="none" w:sz="0" w:space="0" w:color="auto"/>
              </w:divBdr>
            </w:div>
          </w:divsChild>
        </w:div>
        <w:div w:id="970095140">
          <w:marLeft w:val="0"/>
          <w:marRight w:val="0"/>
          <w:marTop w:val="0"/>
          <w:marBottom w:val="0"/>
          <w:divBdr>
            <w:top w:val="none" w:sz="0" w:space="0" w:color="auto"/>
            <w:left w:val="none" w:sz="0" w:space="0" w:color="auto"/>
            <w:bottom w:val="none" w:sz="0" w:space="0" w:color="auto"/>
            <w:right w:val="none" w:sz="0" w:space="0" w:color="auto"/>
          </w:divBdr>
          <w:divsChild>
            <w:div w:id="222371174">
              <w:marLeft w:val="0"/>
              <w:marRight w:val="0"/>
              <w:marTop w:val="0"/>
              <w:marBottom w:val="0"/>
              <w:divBdr>
                <w:top w:val="none" w:sz="0" w:space="0" w:color="auto"/>
                <w:left w:val="none" w:sz="0" w:space="0" w:color="auto"/>
                <w:bottom w:val="none" w:sz="0" w:space="0" w:color="auto"/>
                <w:right w:val="none" w:sz="0" w:space="0" w:color="auto"/>
              </w:divBdr>
            </w:div>
            <w:div w:id="1967808705">
              <w:marLeft w:val="0"/>
              <w:marRight w:val="0"/>
              <w:marTop w:val="0"/>
              <w:marBottom w:val="0"/>
              <w:divBdr>
                <w:top w:val="none" w:sz="0" w:space="0" w:color="auto"/>
                <w:left w:val="none" w:sz="0" w:space="0" w:color="auto"/>
                <w:bottom w:val="none" w:sz="0" w:space="0" w:color="auto"/>
                <w:right w:val="none" w:sz="0" w:space="0" w:color="auto"/>
              </w:divBdr>
            </w:div>
            <w:div w:id="1879901381">
              <w:marLeft w:val="0"/>
              <w:marRight w:val="0"/>
              <w:marTop w:val="0"/>
              <w:marBottom w:val="0"/>
              <w:divBdr>
                <w:top w:val="none" w:sz="0" w:space="0" w:color="auto"/>
                <w:left w:val="none" w:sz="0" w:space="0" w:color="auto"/>
                <w:bottom w:val="none" w:sz="0" w:space="0" w:color="auto"/>
                <w:right w:val="none" w:sz="0" w:space="0" w:color="auto"/>
              </w:divBdr>
            </w:div>
            <w:div w:id="364791602">
              <w:marLeft w:val="0"/>
              <w:marRight w:val="0"/>
              <w:marTop w:val="0"/>
              <w:marBottom w:val="0"/>
              <w:divBdr>
                <w:top w:val="none" w:sz="0" w:space="0" w:color="auto"/>
                <w:left w:val="none" w:sz="0" w:space="0" w:color="auto"/>
                <w:bottom w:val="none" w:sz="0" w:space="0" w:color="auto"/>
                <w:right w:val="none" w:sz="0" w:space="0" w:color="auto"/>
              </w:divBdr>
            </w:div>
            <w:div w:id="1495292946">
              <w:marLeft w:val="0"/>
              <w:marRight w:val="0"/>
              <w:marTop w:val="0"/>
              <w:marBottom w:val="0"/>
              <w:divBdr>
                <w:top w:val="none" w:sz="0" w:space="0" w:color="auto"/>
                <w:left w:val="none" w:sz="0" w:space="0" w:color="auto"/>
                <w:bottom w:val="none" w:sz="0" w:space="0" w:color="auto"/>
                <w:right w:val="none" w:sz="0" w:space="0" w:color="auto"/>
              </w:divBdr>
            </w:div>
          </w:divsChild>
        </w:div>
        <w:div w:id="1945115373">
          <w:marLeft w:val="0"/>
          <w:marRight w:val="0"/>
          <w:marTop w:val="0"/>
          <w:marBottom w:val="0"/>
          <w:divBdr>
            <w:top w:val="none" w:sz="0" w:space="0" w:color="auto"/>
            <w:left w:val="none" w:sz="0" w:space="0" w:color="auto"/>
            <w:bottom w:val="none" w:sz="0" w:space="0" w:color="auto"/>
            <w:right w:val="none" w:sz="0" w:space="0" w:color="auto"/>
          </w:divBdr>
          <w:divsChild>
            <w:div w:id="1402675475">
              <w:marLeft w:val="0"/>
              <w:marRight w:val="0"/>
              <w:marTop w:val="0"/>
              <w:marBottom w:val="0"/>
              <w:divBdr>
                <w:top w:val="none" w:sz="0" w:space="0" w:color="auto"/>
                <w:left w:val="none" w:sz="0" w:space="0" w:color="auto"/>
                <w:bottom w:val="none" w:sz="0" w:space="0" w:color="auto"/>
                <w:right w:val="none" w:sz="0" w:space="0" w:color="auto"/>
              </w:divBdr>
            </w:div>
            <w:div w:id="1756704038">
              <w:marLeft w:val="0"/>
              <w:marRight w:val="0"/>
              <w:marTop w:val="0"/>
              <w:marBottom w:val="0"/>
              <w:divBdr>
                <w:top w:val="none" w:sz="0" w:space="0" w:color="auto"/>
                <w:left w:val="none" w:sz="0" w:space="0" w:color="auto"/>
                <w:bottom w:val="none" w:sz="0" w:space="0" w:color="auto"/>
                <w:right w:val="none" w:sz="0" w:space="0" w:color="auto"/>
              </w:divBdr>
            </w:div>
            <w:div w:id="415595421">
              <w:marLeft w:val="0"/>
              <w:marRight w:val="0"/>
              <w:marTop w:val="0"/>
              <w:marBottom w:val="0"/>
              <w:divBdr>
                <w:top w:val="none" w:sz="0" w:space="0" w:color="auto"/>
                <w:left w:val="none" w:sz="0" w:space="0" w:color="auto"/>
                <w:bottom w:val="none" w:sz="0" w:space="0" w:color="auto"/>
                <w:right w:val="none" w:sz="0" w:space="0" w:color="auto"/>
              </w:divBdr>
            </w:div>
            <w:div w:id="15197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7?st=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27607A2D-2FD5-4C6E-AF1F-346DB30A20A9}"/>
</file>

<file path=docProps/app.xml><?xml version="1.0" encoding="utf-8"?>
<Properties xmlns="http://schemas.openxmlformats.org/officeDocument/2006/extended-properties" xmlns:vt="http://schemas.openxmlformats.org/officeDocument/2006/docPropsVTypes">
  <Template>Normal</Template>
  <TotalTime>8</TotalTime>
  <Pages>4</Pages>
  <Words>3774</Words>
  <Characters>2152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2023-06-09T09:08:00Z</dcterms:created>
  <dcterms:modified xsi:type="dcterms:W3CDTF">2023-06-09T09:23:00Z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