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EE6D" w14:textId="77777777" w:rsidR="004A6AE7" w:rsidRPr="00635904" w:rsidRDefault="004A6AE7" w:rsidP="00956434">
      <w:pPr>
        <w:spacing w:after="0" w:line="240" w:lineRule="auto"/>
        <w:rPr>
          <w:rFonts w:cstheme="minorHAnsi"/>
          <w:b/>
          <w:bCs/>
          <w:sz w:val="52"/>
          <w:szCs w:val="52"/>
        </w:rPr>
      </w:pPr>
    </w:p>
    <w:p w14:paraId="378EA875" w14:textId="77777777" w:rsidR="00302C38" w:rsidRPr="00635904" w:rsidRDefault="00302C38" w:rsidP="00956434">
      <w:pPr>
        <w:spacing w:after="0" w:line="240" w:lineRule="auto"/>
        <w:rPr>
          <w:rFonts w:cstheme="minorHAnsi"/>
          <w:b/>
          <w:bCs/>
          <w:sz w:val="52"/>
          <w:szCs w:val="52"/>
        </w:rPr>
      </w:pPr>
    </w:p>
    <w:p w14:paraId="1ED1A2BD" w14:textId="0452B85B" w:rsidR="004A6AE7" w:rsidRPr="00635904" w:rsidRDefault="00857E42" w:rsidP="00956434">
      <w:pPr>
        <w:spacing w:after="0" w:line="240" w:lineRule="auto"/>
        <w:rPr>
          <w:rFonts w:cstheme="minorHAnsi"/>
          <w:b/>
          <w:bCs/>
          <w:sz w:val="52"/>
          <w:szCs w:val="52"/>
        </w:rPr>
      </w:pPr>
      <w:r>
        <w:rPr>
          <w:rFonts w:cstheme="minorHAnsi"/>
          <w:b/>
          <w:bCs/>
          <w:sz w:val="52"/>
          <w:szCs w:val="52"/>
        </w:rPr>
        <w:t>Strategic Briefing</w:t>
      </w:r>
      <w:r w:rsidR="00CD67D5">
        <w:rPr>
          <w:rFonts w:cstheme="minorHAnsi"/>
          <w:b/>
          <w:bCs/>
          <w:sz w:val="52"/>
          <w:szCs w:val="52"/>
        </w:rPr>
        <w:t xml:space="preserve">: Education Reform, Professional </w:t>
      </w:r>
      <w:proofErr w:type="gramStart"/>
      <w:r w:rsidR="00CD67D5">
        <w:rPr>
          <w:rFonts w:cstheme="minorHAnsi"/>
          <w:b/>
          <w:bCs/>
          <w:sz w:val="52"/>
          <w:szCs w:val="52"/>
        </w:rPr>
        <w:t>Learning</w:t>
      </w:r>
      <w:proofErr w:type="gramEnd"/>
      <w:r w:rsidR="00CD67D5">
        <w:rPr>
          <w:rFonts w:cstheme="minorHAnsi"/>
          <w:b/>
          <w:bCs/>
          <w:sz w:val="52"/>
          <w:szCs w:val="52"/>
        </w:rPr>
        <w:t xml:space="preserve"> and</w:t>
      </w:r>
      <w:r w:rsidR="00DD039D">
        <w:rPr>
          <w:rFonts w:cstheme="minorHAnsi"/>
          <w:b/>
          <w:bCs/>
          <w:sz w:val="52"/>
          <w:szCs w:val="52"/>
        </w:rPr>
        <w:t xml:space="preserve"> the Digital Dimension</w:t>
      </w:r>
    </w:p>
    <w:p w14:paraId="4A700230" w14:textId="25AEF26E" w:rsidR="004A6AE7" w:rsidRPr="00635904" w:rsidRDefault="004A6AE7" w:rsidP="00956434">
      <w:pPr>
        <w:spacing w:after="0" w:line="240" w:lineRule="auto"/>
        <w:rPr>
          <w:rFonts w:cstheme="minorHAnsi"/>
          <w:sz w:val="24"/>
          <w:szCs w:val="24"/>
        </w:rPr>
      </w:pPr>
    </w:p>
    <w:p w14:paraId="439725A6" w14:textId="188C3A48" w:rsidR="00302C38" w:rsidRPr="00635904" w:rsidRDefault="00302C38" w:rsidP="00956434">
      <w:pPr>
        <w:spacing w:after="0" w:line="240" w:lineRule="auto"/>
        <w:rPr>
          <w:rFonts w:cstheme="minorHAnsi"/>
          <w:sz w:val="24"/>
          <w:szCs w:val="24"/>
        </w:rPr>
      </w:pPr>
    </w:p>
    <w:p w14:paraId="56A4A1FD" w14:textId="77777777" w:rsidR="00302C38" w:rsidRPr="00635904" w:rsidRDefault="00302C38" w:rsidP="00956434">
      <w:pPr>
        <w:spacing w:after="0" w:line="240" w:lineRule="auto"/>
        <w:rPr>
          <w:rFonts w:cstheme="minorHAnsi"/>
          <w:sz w:val="24"/>
          <w:szCs w:val="24"/>
        </w:rPr>
      </w:pPr>
    </w:p>
    <w:p w14:paraId="05F4E244" w14:textId="52A1D63F" w:rsidR="004A6AE7" w:rsidRPr="00635904" w:rsidRDefault="00DD039D" w:rsidP="00956434">
      <w:pPr>
        <w:spacing w:after="0" w:line="240" w:lineRule="auto"/>
        <w:rPr>
          <w:rFonts w:cstheme="minorHAnsi"/>
          <w:b/>
          <w:bCs/>
          <w:sz w:val="48"/>
          <w:szCs w:val="48"/>
        </w:rPr>
      </w:pPr>
      <w:r>
        <w:rPr>
          <w:rFonts w:cstheme="minorHAnsi"/>
          <w:b/>
          <w:bCs/>
          <w:sz w:val="48"/>
          <w:szCs w:val="48"/>
        </w:rPr>
        <w:t>Seminar for Lithuanian Educators, January 2023</w:t>
      </w:r>
    </w:p>
    <w:p w14:paraId="27E46317" w14:textId="04E74BD8" w:rsidR="004A6AE7" w:rsidRPr="00635904" w:rsidRDefault="004A6AE7" w:rsidP="00956434">
      <w:pPr>
        <w:spacing w:after="0" w:line="240" w:lineRule="auto"/>
        <w:rPr>
          <w:rFonts w:cstheme="minorHAnsi"/>
          <w:sz w:val="24"/>
          <w:szCs w:val="24"/>
        </w:rPr>
      </w:pPr>
    </w:p>
    <w:p w14:paraId="38554448" w14:textId="3A295B71" w:rsidR="00302C38" w:rsidRPr="00635904" w:rsidRDefault="00302C38" w:rsidP="00956434">
      <w:pPr>
        <w:spacing w:after="0" w:line="240" w:lineRule="auto"/>
        <w:rPr>
          <w:rFonts w:cstheme="minorHAnsi"/>
          <w:sz w:val="24"/>
          <w:szCs w:val="24"/>
        </w:rPr>
      </w:pPr>
    </w:p>
    <w:p w14:paraId="5FA5DD5C" w14:textId="77777777" w:rsidR="00302C38" w:rsidRPr="00635904" w:rsidRDefault="00302C38" w:rsidP="00956434">
      <w:pPr>
        <w:spacing w:after="0" w:line="240" w:lineRule="auto"/>
        <w:rPr>
          <w:rFonts w:cstheme="minorHAnsi"/>
          <w:sz w:val="24"/>
          <w:szCs w:val="24"/>
        </w:rPr>
      </w:pPr>
    </w:p>
    <w:p w14:paraId="6E005DBB" w14:textId="70389EFA" w:rsidR="004A6AE7" w:rsidRDefault="00CE74FF" w:rsidP="00956434">
      <w:pPr>
        <w:spacing w:after="0" w:line="240" w:lineRule="auto"/>
        <w:rPr>
          <w:rFonts w:cstheme="minorHAnsi"/>
          <w:b/>
          <w:bCs/>
          <w:sz w:val="36"/>
          <w:szCs w:val="36"/>
        </w:rPr>
      </w:pPr>
      <w:r>
        <w:rPr>
          <w:rFonts w:cstheme="minorHAnsi"/>
          <w:b/>
          <w:bCs/>
          <w:sz w:val="36"/>
          <w:szCs w:val="36"/>
        </w:rPr>
        <w:t>Contents:</w:t>
      </w:r>
    </w:p>
    <w:p w14:paraId="4737C3D9" w14:textId="7E6BDB57" w:rsidR="00CE74FF" w:rsidRPr="00CE74FF" w:rsidRDefault="00CE74FF" w:rsidP="00956434">
      <w:pPr>
        <w:pStyle w:val="ListParagraph"/>
        <w:numPr>
          <w:ilvl w:val="0"/>
          <w:numId w:val="15"/>
        </w:numPr>
        <w:spacing w:after="0" w:line="240" w:lineRule="auto"/>
        <w:rPr>
          <w:rFonts w:cstheme="minorHAnsi"/>
          <w:b/>
          <w:bCs/>
          <w:sz w:val="28"/>
          <w:szCs w:val="28"/>
        </w:rPr>
      </w:pPr>
      <w:r w:rsidRPr="00CE74FF">
        <w:rPr>
          <w:rFonts w:cstheme="minorHAnsi"/>
          <w:b/>
          <w:bCs/>
          <w:sz w:val="28"/>
          <w:szCs w:val="28"/>
        </w:rPr>
        <w:t>The context of this briefing</w:t>
      </w:r>
    </w:p>
    <w:p w14:paraId="0ACA8B66" w14:textId="27EB69B3" w:rsidR="00CE74FF" w:rsidRPr="00CE74FF" w:rsidRDefault="00CE74FF" w:rsidP="00956434">
      <w:pPr>
        <w:pStyle w:val="ListParagraph"/>
        <w:numPr>
          <w:ilvl w:val="0"/>
          <w:numId w:val="15"/>
        </w:numPr>
        <w:spacing w:after="0" w:line="240" w:lineRule="auto"/>
        <w:rPr>
          <w:rFonts w:cstheme="minorHAnsi"/>
          <w:b/>
          <w:bCs/>
          <w:sz w:val="28"/>
          <w:szCs w:val="28"/>
        </w:rPr>
      </w:pPr>
      <w:r w:rsidRPr="00CE74FF">
        <w:rPr>
          <w:rFonts w:cstheme="minorHAnsi"/>
          <w:b/>
          <w:bCs/>
          <w:sz w:val="28"/>
          <w:szCs w:val="28"/>
        </w:rPr>
        <w:t>The current position – DPLJ as a developmental tool</w:t>
      </w:r>
    </w:p>
    <w:p w14:paraId="0D42CA3A" w14:textId="2BA47883" w:rsidR="00CE74FF" w:rsidRPr="00CE74FF" w:rsidRDefault="00CE74FF" w:rsidP="00956434">
      <w:pPr>
        <w:pStyle w:val="ListParagraph"/>
        <w:numPr>
          <w:ilvl w:val="0"/>
          <w:numId w:val="15"/>
        </w:numPr>
        <w:spacing w:after="0" w:line="240" w:lineRule="auto"/>
        <w:rPr>
          <w:rFonts w:cstheme="minorHAnsi"/>
          <w:b/>
          <w:bCs/>
          <w:sz w:val="28"/>
          <w:szCs w:val="28"/>
        </w:rPr>
      </w:pPr>
      <w:r w:rsidRPr="00CE74FF">
        <w:rPr>
          <w:rFonts w:cstheme="minorHAnsi"/>
          <w:b/>
          <w:bCs/>
          <w:sz w:val="28"/>
          <w:szCs w:val="28"/>
        </w:rPr>
        <w:t xml:space="preserve">Next steps in the development of our national </w:t>
      </w:r>
      <w:r w:rsidR="000E62AA">
        <w:rPr>
          <w:rFonts w:cstheme="minorHAnsi"/>
          <w:b/>
          <w:bCs/>
          <w:sz w:val="28"/>
          <w:szCs w:val="28"/>
        </w:rPr>
        <w:t xml:space="preserve">digital and blended learning </w:t>
      </w:r>
      <w:r w:rsidRPr="00CE74FF">
        <w:rPr>
          <w:rFonts w:cstheme="minorHAnsi"/>
          <w:b/>
          <w:bCs/>
          <w:sz w:val="28"/>
          <w:szCs w:val="28"/>
        </w:rPr>
        <w:t>plan</w:t>
      </w:r>
    </w:p>
    <w:p w14:paraId="7947BFB0" w14:textId="1E3CEA9F" w:rsidR="001A5553" w:rsidRPr="00CE74FF" w:rsidRDefault="001A5553" w:rsidP="00956434">
      <w:pPr>
        <w:pStyle w:val="ListParagraph"/>
        <w:numPr>
          <w:ilvl w:val="0"/>
          <w:numId w:val="15"/>
        </w:numPr>
        <w:spacing w:after="0" w:line="240" w:lineRule="auto"/>
        <w:rPr>
          <w:rFonts w:cstheme="minorHAnsi"/>
          <w:b/>
          <w:bCs/>
          <w:sz w:val="28"/>
          <w:szCs w:val="28"/>
        </w:rPr>
      </w:pPr>
      <w:r>
        <w:rPr>
          <w:rFonts w:cstheme="minorHAnsi"/>
          <w:b/>
          <w:bCs/>
          <w:sz w:val="28"/>
          <w:szCs w:val="28"/>
        </w:rPr>
        <w:t>Appendix – Wales in the world</w:t>
      </w:r>
    </w:p>
    <w:p w14:paraId="589E94E8" w14:textId="56C37201" w:rsidR="00302C38" w:rsidRPr="00635904" w:rsidRDefault="00302C38" w:rsidP="00956434">
      <w:pPr>
        <w:spacing w:after="0" w:line="240" w:lineRule="auto"/>
        <w:rPr>
          <w:rFonts w:cstheme="minorHAnsi"/>
          <w:b/>
          <w:bCs/>
          <w:sz w:val="36"/>
          <w:szCs w:val="36"/>
        </w:rPr>
      </w:pPr>
    </w:p>
    <w:p w14:paraId="22F97585" w14:textId="571E2B08" w:rsidR="00302C38" w:rsidRPr="00635904" w:rsidRDefault="00302C38" w:rsidP="00956434">
      <w:pPr>
        <w:spacing w:after="0" w:line="240" w:lineRule="auto"/>
        <w:rPr>
          <w:rFonts w:cstheme="minorHAnsi"/>
          <w:b/>
          <w:bCs/>
          <w:sz w:val="36"/>
          <w:szCs w:val="36"/>
        </w:rPr>
      </w:pPr>
    </w:p>
    <w:p w14:paraId="310DF7DF" w14:textId="68ECD398" w:rsidR="00302C38" w:rsidRDefault="00302C38" w:rsidP="00956434">
      <w:pPr>
        <w:spacing w:after="0" w:line="240" w:lineRule="auto"/>
        <w:rPr>
          <w:rFonts w:cstheme="minorHAnsi"/>
          <w:b/>
          <w:bCs/>
          <w:sz w:val="36"/>
          <w:szCs w:val="36"/>
        </w:rPr>
      </w:pPr>
    </w:p>
    <w:p w14:paraId="4C001128" w14:textId="7262817D" w:rsidR="001750B5" w:rsidRDefault="001750B5" w:rsidP="00956434">
      <w:pPr>
        <w:spacing w:after="0" w:line="240" w:lineRule="auto"/>
        <w:rPr>
          <w:rFonts w:cstheme="minorHAnsi"/>
          <w:b/>
          <w:bCs/>
          <w:sz w:val="36"/>
          <w:szCs w:val="36"/>
        </w:rPr>
      </w:pPr>
    </w:p>
    <w:p w14:paraId="480E8834" w14:textId="708C0D07" w:rsidR="001750B5" w:rsidRDefault="001750B5" w:rsidP="00956434">
      <w:pPr>
        <w:spacing w:after="0" w:line="240" w:lineRule="auto"/>
        <w:rPr>
          <w:rFonts w:cstheme="minorHAnsi"/>
          <w:b/>
          <w:bCs/>
          <w:sz w:val="36"/>
          <w:szCs w:val="36"/>
        </w:rPr>
      </w:pPr>
    </w:p>
    <w:p w14:paraId="47DCB317" w14:textId="78CF4268" w:rsidR="001750B5" w:rsidRDefault="001750B5" w:rsidP="00956434">
      <w:pPr>
        <w:spacing w:after="0" w:line="240" w:lineRule="auto"/>
        <w:rPr>
          <w:rFonts w:cstheme="minorHAnsi"/>
          <w:b/>
          <w:bCs/>
          <w:sz w:val="36"/>
          <w:szCs w:val="36"/>
        </w:rPr>
      </w:pPr>
    </w:p>
    <w:p w14:paraId="32AE7DE6" w14:textId="77777777" w:rsidR="001750B5" w:rsidRPr="00635904" w:rsidRDefault="001750B5" w:rsidP="00956434">
      <w:pPr>
        <w:spacing w:after="0" w:line="240" w:lineRule="auto"/>
        <w:rPr>
          <w:rFonts w:cstheme="minorHAnsi"/>
          <w:b/>
          <w:bCs/>
          <w:sz w:val="36"/>
          <w:szCs w:val="36"/>
        </w:rPr>
      </w:pPr>
    </w:p>
    <w:p w14:paraId="3D2F2022" w14:textId="13152F10" w:rsidR="00302C38" w:rsidRDefault="00302C38" w:rsidP="00956434">
      <w:pPr>
        <w:spacing w:after="0" w:line="240" w:lineRule="auto"/>
        <w:rPr>
          <w:rFonts w:cstheme="minorHAnsi"/>
          <w:b/>
          <w:bCs/>
          <w:sz w:val="36"/>
          <w:szCs w:val="36"/>
        </w:rPr>
      </w:pPr>
    </w:p>
    <w:p w14:paraId="4EC657BD" w14:textId="0248DDBB" w:rsidR="00302C38" w:rsidRDefault="00302C38" w:rsidP="00956434">
      <w:pPr>
        <w:spacing w:after="0" w:line="240" w:lineRule="auto"/>
        <w:rPr>
          <w:rFonts w:cstheme="minorHAnsi"/>
          <w:b/>
          <w:bCs/>
          <w:sz w:val="36"/>
          <w:szCs w:val="36"/>
        </w:rPr>
      </w:pPr>
    </w:p>
    <w:p w14:paraId="406F0CAD" w14:textId="77777777" w:rsidR="001750B5" w:rsidRPr="00635904" w:rsidRDefault="001750B5" w:rsidP="00956434">
      <w:pPr>
        <w:spacing w:after="0" w:line="240" w:lineRule="auto"/>
        <w:rPr>
          <w:rFonts w:cstheme="minorHAnsi"/>
          <w:b/>
          <w:bCs/>
          <w:sz w:val="36"/>
          <w:szCs w:val="36"/>
        </w:rPr>
      </w:pPr>
    </w:p>
    <w:p w14:paraId="155F286F" w14:textId="6622B608" w:rsidR="004A6AE7" w:rsidRPr="00635904" w:rsidRDefault="004A6AE7" w:rsidP="00956434">
      <w:pPr>
        <w:spacing w:after="0" w:line="240" w:lineRule="auto"/>
        <w:rPr>
          <w:rFonts w:cstheme="minorHAnsi"/>
          <w:b/>
          <w:bCs/>
          <w:sz w:val="36"/>
          <w:szCs w:val="36"/>
        </w:rPr>
      </w:pPr>
      <w:r w:rsidRPr="00635904">
        <w:rPr>
          <w:rFonts w:cstheme="minorHAnsi"/>
          <w:noProof/>
        </w:rPr>
        <w:drawing>
          <wp:inline distT="0" distB="0" distL="0" distR="0" wp14:anchorId="5CAE4425" wp14:editId="20A710C5">
            <wp:extent cx="5549900" cy="14478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7"/>
                    <a:srcRect t="49438" r="38843" b="22199"/>
                    <a:stretch/>
                  </pic:blipFill>
                  <pic:spPr bwMode="auto">
                    <a:xfrm>
                      <a:off x="0" y="0"/>
                      <a:ext cx="5558173" cy="1449958"/>
                    </a:xfrm>
                    <a:prstGeom prst="rect">
                      <a:avLst/>
                    </a:prstGeom>
                    <a:ln>
                      <a:noFill/>
                    </a:ln>
                    <a:extLst>
                      <a:ext uri="{53640926-AAD7-44D8-BBD7-CCE9431645EC}">
                        <a14:shadowObscured xmlns:a14="http://schemas.microsoft.com/office/drawing/2010/main"/>
                      </a:ext>
                    </a:extLst>
                  </pic:spPr>
                </pic:pic>
              </a:graphicData>
            </a:graphic>
          </wp:inline>
        </w:drawing>
      </w:r>
    </w:p>
    <w:p w14:paraId="5C5C41FA" w14:textId="77777777" w:rsidR="002F21F9" w:rsidRPr="001750B5" w:rsidRDefault="002F21F9" w:rsidP="00956434">
      <w:pPr>
        <w:spacing w:after="0" w:line="240" w:lineRule="auto"/>
        <w:rPr>
          <w:rFonts w:cstheme="minorHAnsi"/>
          <w:b/>
          <w:bCs/>
          <w:sz w:val="20"/>
          <w:szCs w:val="20"/>
        </w:rPr>
      </w:pPr>
      <w:r w:rsidRPr="001750B5">
        <w:rPr>
          <w:rFonts w:cstheme="minorHAnsi"/>
          <w:b/>
          <w:bCs/>
          <w:sz w:val="20"/>
          <w:szCs w:val="20"/>
        </w:rPr>
        <w:br w:type="page"/>
      </w:r>
    </w:p>
    <w:p w14:paraId="683BAB9C" w14:textId="7E1DCBA9" w:rsidR="004A6AE7" w:rsidRPr="00635904" w:rsidRDefault="002F21F9" w:rsidP="00693732">
      <w:pPr>
        <w:pBdr>
          <w:top w:val="single" w:sz="4" w:space="1" w:color="auto"/>
          <w:bottom w:val="single" w:sz="4" w:space="1" w:color="auto"/>
        </w:pBdr>
        <w:spacing w:after="0" w:line="240" w:lineRule="auto"/>
        <w:rPr>
          <w:rFonts w:cstheme="minorHAnsi"/>
          <w:b/>
          <w:bCs/>
          <w:sz w:val="40"/>
          <w:szCs w:val="40"/>
        </w:rPr>
      </w:pPr>
      <w:r>
        <w:rPr>
          <w:rFonts w:cstheme="minorHAnsi"/>
          <w:b/>
          <w:bCs/>
          <w:sz w:val="40"/>
          <w:szCs w:val="40"/>
        </w:rPr>
        <w:lastRenderedPageBreak/>
        <w:t>The C</w:t>
      </w:r>
      <w:r w:rsidR="0045660F">
        <w:rPr>
          <w:rFonts w:cstheme="minorHAnsi"/>
          <w:b/>
          <w:bCs/>
          <w:sz w:val="40"/>
          <w:szCs w:val="40"/>
        </w:rPr>
        <w:t>ontext</w:t>
      </w:r>
      <w:r>
        <w:rPr>
          <w:rFonts w:cstheme="minorHAnsi"/>
          <w:b/>
          <w:bCs/>
          <w:sz w:val="40"/>
          <w:szCs w:val="40"/>
        </w:rPr>
        <w:t xml:space="preserve"> of this Briefing</w:t>
      </w:r>
    </w:p>
    <w:p w14:paraId="09EA3F1C" w14:textId="7A83DB60" w:rsidR="004A6AE7" w:rsidRPr="00635904" w:rsidRDefault="004A6AE7" w:rsidP="00956434">
      <w:pPr>
        <w:spacing w:after="0" w:line="240" w:lineRule="auto"/>
        <w:rPr>
          <w:rFonts w:cstheme="minorHAnsi"/>
          <w:sz w:val="24"/>
          <w:szCs w:val="24"/>
        </w:rPr>
      </w:pPr>
    </w:p>
    <w:p w14:paraId="2F83F9A5" w14:textId="498B3D53" w:rsidR="004A6AE7" w:rsidRPr="00635904" w:rsidRDefault="004A6AE7" w:rsidP="00956434">
      <w:pPr>
        <w:spacing w:after="0" w:line="240" w:lineRule="auto"/>
        <w:rPr>
          <w:rFonts w:cstheme="minorHAnsi"/>
          <w:b/>
          <w:bCs/>
          <w:sz w:val="32"/>
          <w:szCs w:val="32"/>
        </w:rPr>
      </w:pPr>
      <w:r w:rsidRPr="00635904">
        <w:rPr>
          <w:rFonts w:cstheme="minorHAnsi"/>
          <w:b/>
          <w:bCs/>
          <w:sz w:val="32"/>
          <w:szCs w:val="32"/>
        </w:rPr>
        <w:t>The Curriculum</w:t>
      </w:r>
    </w:p>
    <w:p w14:paraId="362E8769" w14:textId="127BE87B" w:rsidR="004A6AE7" w:rsidRPr="001D1420" w:rsidRDefault="004A6AE7" w:rsidP="00956434">
      <w:pPr>
        <w:spacing w:after="0" w:line="240" w:lineRule="auto"/>
        <w:rPr>
          <w:rFonts w:cstheme="minorHAnsi"/>
        </w:rPr>
      </w:pPr>
    </w:p>
    <w:p w14:paraId="07E20A64" w14:textId="77777777" w:rsidR="001252EE" w:rsidRPr="001D1420" w:rsidRDefault="001252EE" w:rsidP="00956434">
      <w:pPr>
        <w:pStyle w:val="ListParagraph"/>
        <w:numPr>
          <w:ilvl w:val="0"/>
          <w:numId w:val="1"/>
        </w:numPr>
        <w:spacing w:after="0" w:line="240" w:lineRule="auto"/>
        <w:rPr>
          <w:rFonts w:cstheme="minorHAnsi"/>
        </w:rPr>
      </w:pPr>
      <w:r w:rsidRPr="001D1420">
        <w:rPr>
          <w:rFonts w:cstheme="minorHAnsi"/>
        </w:rPr>
        <w:t>Five years (plus) of co-construction with schools and strategic partners</w:t>
      </w:r>
    </w:p>
    <w:p w14:paraId="6E2FCDC4" w14:textId="77777777" w:rsidR="00F03334" w:rsidRPr="001D1420" w:rsidRDefault="001252EE" w:rsidP="00956434">
      <w:pPr>
        <w:pStyle w:val="ListParagraph"/>
        <w:numPr>
          <w:ilvl w:val="0"/>
          <w:numId w:val="1"/>
        </w:numPr>
        <w:spacing w:after="0" w:line="240" w:lineRule="auto"/>
        <w:rPr>
          <w:rFonts w:cstheme="minorHAnsi"/>
        </w:rPr>
      </w:pPr>
      <w:r w:rsidRPr="001D1420">
        <w:rPr>
          <w:rFonts w:cstheme="minorHAnsi"/>
        </w:rPr>
        <w:t xml:space="preserve">A fundamental change to the way we think about curriculum – from national prescription to </w:t>
      </w:r>
      <w:r w:rsidR="00F03334" w:rsidRPr="001D1420">
        <w:rPr>
          <w:rFonts w:cstheme="minorHAnsi"/>
        </w:rPr>
        <w:t>subsidiarity and school-level curriculum making</w:t>
      </w:r>
    </w:p>
    <w:p w14:paraId="307EAC6C" w14:textId="18B05051" w:rsidR="009C1EFC" w:rsidRPr="001D1420" w:rsidRDefault="00F03334" w:rsidP="00956434">
      <w:pPr>
        <w:pStyle w:val="ListParagraph"/>
        <w:numPr>
          <w:ilvl w:val="0"/>
          <w:numId w:val="1"/>
        </w:numPr>
        <w:spacing w:after="0" w:line="240" w:lineRule="auto"/>
        <w:rPr>
          <w:rFonts w:cstheme="minorHAnsi"/>
        </w:rPr>
      </w:pPr>
      <w:r w:rsidRPr="001D1420">
        <w:rPr>
          <w:rFonts w:cstheme="minorHAnsi"/>
        </w:rPr>
        <w:t xml:space="preserve">A ‘purposes driven’ curriculum focusing on the </w:t>
      </w:r>
      <w:r w:rsidR="009C1EFC" w:rsidRPr="001D1420">
        <w:rPr>
          <w:rFonts w:cstheme="minorHAnsi"/>
        </w:rPr>
        <w:t xml:space="preserve">holistic </w:t>
      </w:r>
      <w:r w:rsidRPr="001D1420">
        <w:rPr>
          <w:rFonts w:cstheme="minorHAnsi"/>
        </w:rPr>
        <w:t xml:space="preserve">outcomes of schooling </w:t>
      </w:r>
      <w:r w:rsidR="009C1EFC" w:rsidRPr="001D1420">
        <w:rPr>
          <w:rFonts w:cstheme="minorHAnsi"/>
        </w:rPr>
        <w:t xml:space="preserve">and not just knowledge, </w:t>
      </w:r>
      <w:proofErr w:type="gramStart"/>
      <w:r w:rsidR="009C1EFC" w:rsidRPr="001D1420">
        <w:rPr>
          <w:rFonts w:cstheme="minorHAnsi"/>
        </w:rPr>
        <w:t>skills</w:t>
      </w:r>
      <w:proofErr w:type="gramEnd"/>
      <w:r w:rsidR="009C1EFC" w:rsidRPr="001D1420">
        <w:rPr>
          <w:rFonts w:cstheme="minorHAnsi"/>
        </w:rPr>
        <w:t xml:space="preserve"> and attitudes – ‘the people we make’</w:t>
      </w:r>
    </w:p>
    <w:p w14:paraId="743EBA8D" w14:textId="3DBEA867" w:rsidR="00302C38" w:rsidRPr="001D1420" w:rsidRDefault="00302C38" w:rsidP="00956434">
      <w:pPr>
        <w:pStyle w:val="ListParagraph"/>
        <w:numPr>
          <w:ilvl w:val="0"/>
          <w:numId w:val="1"/>
        </w:numPr>
        <w:spacing w:after="0" w:line="240" w:lineRule="auto"/>
        <w:rPr>
          <w:rFonts w:cstheme="minorHAnsi"/>
        </w:rPr>
      </w:pPr>
      <w:r w:rsidRPr="001D1420">
        <w:rPr>
          <w:rFonts w:cstheme="minorHAnsi"/>
        </w:rPr>
        <w:t>Live September 2022</w:t>
      </w:r>
      <w:r w:rsidR="009C1EFC" w:rsidRPr="001D1420">
        <w:rPr>
          <w:rFonts w:cstheme="minorHAnsi"/>
        </w:rPr>
        <w:t xml:space="preserve"> for all primary schools</w:t>
      </w:r>
    </w:p>
    <w:p w14:paraId="12B33DBD" w14:textId="5D56D89A" w:rsidR="00302C38" w:rsidRPr="001D1420" w:rsidRDefault="00302C38" w:rsidP="00956434">
      <w:pPr>
        <w:pStyle w:val="ListParagraph"/>
        <w:numPr>
          <w:ilvl w:val="0"/>
          <w:numId w:val="1"/>
        </w:numPr>
        <w:spacing w:after="0" w:line="240" w:lineRule="auto"/>
        <w:rPr>
          <w:rFonts w:cstheme="minorHAnsi"/>
        </w:rPr>
      </w:pPr>
      <w:r w:rsidRPr="001D1420">
        <w:rPr>
          <w:rFonts w:cstheme="minorHAnsi"/>
        </w:rPr>
        <w:t>Half of secondar</w:t>
      </w:r>
      <w:r w:rsidR="009C1EFC" w:rsidRPr="001D1420">
        <w:rPr>
          <w:rFonts w:cstheme="minorHAnsi"/>
        </w:rPr>
        <w:t>y schools</w:t>
      </w:r>
      <w:r w:rsidRPr="001D1420">
        <w:rPr>
          <w:rFonts w:cstheme="minorHAnsi"/>
        </w:rPr>
        <w:t xml:space="preserve"> have voluntarily adopted for Y7</w:t>
      </w:r>
      <w:r w:rsidR="00DF6CB0" w:rsidRPr="001D1420">
        <w:rPr>
          <w:rFonts w:cstheme="minorHAnsi"/>
        </w:rPr>
        <w:t>, September 2022</w:t>
      </w:r>
    </w:p>
    <w:p w14:paraId="2612BDF5" w14:textId="77777777" w:rsidR="00854D41" w:rsidRPr="001D1420" w:rsidRDefault="001C6592" w:rsidP="00956434">
      <w:pPr>
        <w:pStyle w:val="ListParagraph"/>
        <w:numPr>
          <w:ilvl w:val="0"/>
          <w:numId w:val="1"/>
        </w:numPr>
        <w:spacing w:after="0" w:line="240" w:lineRule="auto"/>
        <w:rPr>
          <w:rFonts w:cstheme="minorHAnsi"/>
        </w:rPr>
      </w:pPr>
      <w:r w:rsidRPr="001D1420">
        <w:rPr>
          <w:rFonts w:cstheme="minorHAnsi"/>
        </w:rPr>
        <w:t>Relevant to this briefing</w:t>
      </w:r>
    </w:p>
    <w:p w14:paraId="67C08268" w14:textId="5575D137" w:rsidR="001C6592" w:rsidRPr="001D1420" w:rsidRDefault="00854D41" w:rsidP="00956434">
      <w:pPr>
        <w:pStyle w:val="ListParagraph"/>
        <w:numPr>
          <w:ilvl w:val="1"/>
          <w:numId w:val="1"/>
        </w:numPr>
        <w:spacing w:after="0" w:line="240" w:lineRule="auto"/>
        <w:rPr>
          <w:rFonts w:cstheme="minorHAnsi"/>
        </w:rPr>
      </w:pPr>
      <w:r w:rsidRPr="001D1420">
        <w:rPr>
          <w:rFonts w:cstheme="minorHAnsi"/>
        </w:rPr>
        <w:t>D</w:t>
      </w:r>
      <w:r w:rsidR="0007584B" w:rsidRPr="001D1420">
        <w:rPr>
          <w:rFonts w:cstheme="minorHAnsi"/>
        </w:rPr>
        <w:t xml:space="preserve">igital competence as a </w:t>
      </w:r>
      <w:r w:rsidRPr="001D1420">
        <w:rPr>
          <w:rFonts w:cstheme="minorHAnsi"/>
        </w:rPr>
        <w:t>cross-curricula skills framework</w:t>
      </w:r>
    </w:p>
    <w:p w14:paraId="23E81994" w14:textId="32E5F347" w:rsidR="00854D41" w:rsidRPr="001D1420" w:rsidRDefault="00CD5C9F" w:rsidP="00956434">
      <w:pPr>
        <w:pStyle w:val="ListParagraph"/>
        <w:numPr>
          <w:ilvl w:val="1"/>
          <w:numId w:val="1"/>
        </w:numPr>
        <w:spacing w:after="0" w:line="240" w:lineRule="auto"/>
        <w:rPr>
          <w:rFonts w:cstheme="minorHAnsi"/>
        </w:rPr>
      </w:pPr>
      <w:r w:rsidRPr="001D1420">
        <w:rPr>
          <w:rFonts w:cstheme="minorHAnsi"/>
        </w:rPr>
        <w:t>Science and Technology as one of six Areas of Learning and Experience</w:t>
      </w:r>
    </w:p>
    <w:p w14:paraId="0303E43D" w14:textId="3CA0DE2B" w:rsidR="00302C38" w:rsidRPr="001D1420" w:rsidRDefault="00302C38" w:rsidP="00956434">
      <w:pPr>
        <w:spacing w:after="0" w:line="240" w:lineRule="auto"/>
        <w:rPr>
          <w:rFonts w:cstheme="minorHAnsi"/>
        </w:rPr>
      </w:pPr>
    </w:p>
    <w:p w14:paraId="0277F343" w14:textId="40458E24" w:rsidR="00CD5C9F" w:rsidRPr="001D1420" w:rsidRDefault="00CD5C9F" w:rsidP="00956434">
      <w:pPr>
        <w:spacing w:after="0" w:line="240" w:lineRule="auto"/>
        <w:rPr>
          <w:rFonts w:cstheme="minorHAnsi"/>
        </w:rPr>
      </w:pPr>
    </w:p>
    <w:p w14:paraId="476AD55E" w14:textId="77777777" w:rsidR="00174D6E" w:rsidRPr="001D1420" w:rsidRDefault="00174D6E" w:rsidP="00956434">
      <w:pPr>
        <w:spacing w:after="0" w:line="240" w:lineRule="auto"/>
        <w:rPr>
          <w:rFonts w:cstheme="minorHAnsi"/>
        </w:rPr>
      </w:pPr>
    </w:p>
    <w:p w14:paraId="4FB7B74A" w14:textId="0D891959" w:rsidR="004A6AE7" w:rsidRPr="00635904" w:rsidRDefault="004A6AE7" w:rsidP="00956434">
      <w:pPr>
        <w:spacing w:after="0" w:line="240" w:lineRule="auto"/>
        <w:rPr>
          <w:rFonts w:cstheme="minorHAnsi"/>
          <w:b/>
          <w:bCs/>
          <w:sz w:val="32"/>
          <w:szCs w:val="32"/>
        </w:rPr>
      </w:pPr>
      <w:r w:rsidRPr="00635904">
        <w:rPr>
          <w:rFonts w:cstheme="minorHAnsi"/>
          <w:b/>
          <w:bCs/>
          <w:sz w:val="32"/>
          <w:szCs w:val="32"/>
        </w:rPr>
        <w:t>Professional Learning</w:t>
      </w:r>
    </w:p>
    <w:p w14:paraId="02415414" w14:textId="77777777" w:rsidR="008256B6" w:rsidRPr="001D1420" w:rsidRDefault="008256B6" w:rsidP="00956434">
      <w:pPr>
        <w:spacing w:after="0" w:line="240" w:lineRule="auto"/>
        <w:rPr>
          <w:rFonts w:cstheme="minorHAnsi"/>
        </w:rPr>
      </w:pPr>
    </w:p>
    <w:p w14:paraId="1D2928EB" w14:textId="4D9CBA26" w:rsidR="00A90E5C" w:rsidRPr="001D1420" w:rsidRDefault="00A90E5C" w:rsidP="00956434">
      <w:pPr>
        <w:spacing w:after="0" w:line="240" w:lineRule="auto"/>
        <w:rPr>
          <w:rFonts w:cstheme="minorHAnsi"/>
          <w:b/>
          <w:bCs/>
        </w:rPr>
      </w:pPr>
      <w:r w:rsidRPr="001D1420">
        <w:rPr>
          <w:rFonts w:cstheme="minorHAnsi"/>
          <w:b/>
          <w:bCs/>
        </w:rPr>
        <w:t>For all of these and others not mentioned, see</w:t>
      </w:r>
      <w:r w:rsidR="00B57F5D" w:rsidRPr="001D1420">
        <w:rPr>
          <w:rFonts w:cstheme="minorHAnsi"/>
          <w:b/>
          <w:bCs/>
        </w:rPr>
        <w:t>:</w:t>
      </w:r>
    </w:p>
    <w:p w14:paraId="244C216B" w14:textId="79ED7DD1" w:rsidR="00A90E5C" w:rsidRPr="001D1420" w:rsidRDefault="00000000" w:rsidP="00956434">
      <w:pPr>
        <w:spacing w:after="0" w:line="240" w:lineRule="auto"/>
        <w:rPr>
          <w:rFonts w:cstheme="minorHAnsi"/>
        </w:rPr>
      </w:pPr>
      <w:hyperlink r:id="rId8" w:history="1">
        <w:r w:rsidR="00A90E5C" w:rsidRPr="001D1420">
          <w:rPr>
            <w:rStyle w:val="Hyperlink"/>
            <w:rFonts w:cstheme="minorHAnsi"/>
          </w:rPr>
          <w:t>Professional development - Hwb (</w:t>
        </w:r>
        <w:proofErr w:type="spellStart"/>
        <w:proofErr w:type="gramStart"/>
        <w:r w:rsidR="00A90E5C" w:rsidRPr="001D1420">
          <w:rPr>
            <w:rStyle w:val="Hyperlink"/>
            <w:rFonts w:cstheme="minorHAnsi"/>
          </w:rPr>
          <w:t>gov.wales</w:t>
        </w:r>
        <w:proofErr w:type="spellEnd"/>
        <w:proofErr w:type="gramEnd"/>
        <w:r w:rsidR="00A90E5C" w:rsidRPr="001D1420">
          <w:rPr>
            <w:rStyle w:val="Hyperlink"/>
            <w:rFonts w:cstheme="minorHAnsi"/>
          </w:rPr>
          <w:t>)</w:t>
        </w:r>
      </w:hyperlink>
      <w:r w:rsidR="00F42160" w:rsidRPr="001D1420">
        <w:rPr>
          <w:rFonts w:cstheme="minorHAnsi"/>
        </w:rPr>
        <w:t xml:space="preserve"> </w:t>
      </w:r>
      <w:r w:rsidR="00EE7B92" w:rsidRPr="001D1420">
        <w:rPr>
          <w:rFonts w:cstheme="minorHAnsi"/>
        </w:rPr>
        <w:t>–</w:t>
      </w:r>
      <w:r w:rsidR="00F42160" w:rsidRPr="001D1420">
        <w:rPr>
          <w:rFonts w:cstheme="minorHAnsi"/>
        </w:rPr>
        <w:t xml:space="preserve"> </w:t>
      </w:r>
      <w:r w:rsidR="00EE7B92" w:rsidRPr="001D1420">
        <w:rPr>
          <w:rFonts w:cstheme="minorHAnsi"/>
        </w:rPr>
        <w:t>content describing policy and providing guidance</w:t>
      </w:r>
    </w:p>
    <w:p w14:paraId="0E6F7C29" w14:textId="7588FD6D" w:rsidR="00A90E5C" w:rsidRPr="001D1420" w:rsidRDefault="00F42160" w:rsidP="00956434">
      <w:pPr>
        <w:spacing w:after="0" w:line="240" w:lineRule="auto"/>
        <w:rPr>
          <w:rFonts w:cstheme="minorHAnsi"/>
        </w:rPr>
      </w:pPr>
      <w:r w:rsidRPr="001D1420">
        <w:rPr>
          <w:rFonts w:cstheme="minorHAnsi"/>
        </w:rPr>
        <w:t>and</w:t>
      </w:r>
    </w:p>
    <w:p w14:paraId="741A0DA6" w14:textId="07132DCB" w:rsidR="00F42160" w:rsidRPr="001D1420" w:rsidRDefault="00000000" w:rsidP="00956434">
      <w:pPr>
        <w:spacing w:after="0" w:line="240" w:lineRule="auto"/>
      </w:pPr>
      <w:hyperlink r:id="rId9" w:history="1">
        <w:r w:rsidR="00F42160" w:rsidRPr="001D1420">
          <w:rPr>
            <w:rStyle w:val="Hyperlink"/>
          </w:rPr>
          <w:t>Policy insight events - Hwb (</w:t>
        </w:r>
        <w:proofErr w:type="spellStart"/>
        <w:proofErr w:type="gramStart"/>
        <w:r w:rsidR="00F42160" w:rsidRPr="001D1420">
          <w:rPr>
            <w:rStyle w:val="Hyperlink"/>
          </w:rPr>
          <w:t>gov.wales</w:t>
        </w:r>
        <w:proofErr w:type="spellEnd"/>
        <w:proofErr w:type="gramEnd"/>
        <w:r w:rsidR="00F42160" w:rsidRPr="001D1420">
          <w:rPr>
            <w:rStyle w:val="Hyperlink"/>
          </w:rPr>
          <w:t>)</w:t>
        </w:r>
      </w:hyperlink>
      <w:r w:rsidR="00EE7B92" w:rsidRPr="001D1420">
        <w:t xml:space="preserve"> – recording of the events we run for schools</w:t>
      </w:r>
      <w:r w:rsidR="00B018EA" w:rsidRPr="001D1420">
        <w:t xml:space="preserve"> – wide policy area coverage</w:t>
      </w:r>
    </w:p>
    <w:p w14:paraId="7577D041" w14:textId="1F4329B5" w:rsidR="00F42160" w:rsidRPr="001D1420" w:rsidRDefault="00F42160" w:rsidP="00956434">
      <w:pPr>
        <w:spacing w:after="0" w:line="240" w:lineRule="auto"/>
        <w:rPr>
          <w:rFonts w:cstheme="minorHAnsi"/>
        </w:rPr>
      </w:pPr>
    </w:p>
    <w:p w14:paraId="6EA3BF33" w14:textId="4D47568B" w:rsidR="008256B6" w:rsidRPr="001D1420" w:rsidRDefault="008256B6" w:rsidP="00956434">
      <w:pPr>
        <w:spacing w:after="0" w:line="240" w:lineRule="auto"/>
        <w:rPr>
          <w:rFonts w:cstheme="minorHAnsi"/>
        </w:rPr>
      </w:pPr>
    </w:p>
    <w:p w14:paraId="44CFF939" w14:textId="77777777" w:rsidR="00C85C46" w:rsidRPr="001D1420" w:rsidRDefault="00C85C46" w:rsidP="00956434">
      <w:pPr>
        <w:spacing w:after="0" w:line="240" w:lineRule="auto"/>
        <w:rPr>
          <w:rFonts w:cstheme="minorHAnsi"/>
        </w:rPr>
      </w:pPr>
    </w:p>
    <w:p w14:paraId="058F1D6E" w14:textId="6148E245" w:rsidR="002A1771" w:rsidRPr="001D1420" w:rsidRDefault="004A6AE7" w:rsidP="00956434">
      <w:pPr>
        <w:spacing w:after="0" w:line="240" w:lineRule="auto"/>
        <w:rPr>
          <w:rFonts w:cstheme="minorHAnsi"/>
        </w:rPr>
      </w:pPr>
      <w:r w:rsidRPr="001D1420">
        <w:rPr>
          <w:rFonts w:cstheme="minorHAnsi"/>
          <w:b/>
          <w:bCs/>
        </w:rPr>
        <w:t>PLE</w:t>
      </w:r>
      <w:r w:rsidR="00E936CB">
        <w:rPr>
          <w:rFonts w:cstheme="minorHAnsi"/>
          <w:b/>
          <w:bCs/>
        </w:rPr>
        <w:t xml:space="preserve"> </w:t>
      </w:r>
      <w:r w:rsidR="00F90F62" w:rsidRPr="001D1420">
        <w:rPr>
          <w:rFonts w:cstheme="minorHAnsi"/>
        </w:rPr>
        <w:t>– new Professional Learning Entitlement focus</w:t>
      </w:r>
      <w:r w:rsidR="00526032" w:rsidRPr="001D1420">
        <w:rPr>
          <w:rFonts w:cstheme="minorHAnsi"/>
        </w:rPr>
        <w:t>es</w:t>
      </w:r>
      <w:r w:rsidR="00F90F62" w:rsidRPr="001D1420">
        <w:rPr>
          <w:rFonts w:cstheme="minorHAnsi"/>
        </w:rPr>
        <w:t xml:space="preserve"> on equity of access and consistency of quality of provision across the country.  </w:t>
      </w:r>
    </w:p>
    <w:p w14:paraId="3666E36F" w14:textId="1E783B7E" w:rsidR="005C6B8A" w:rsidRPr="001D1420" w:rsidRDefault="005C6B8A" w:rsidP="00956434">
      <w:pPr>
        <w:spacing w:after="0" w:line="240" w:lineRule="auto"/>
        <w:rPr>
          <w:rFonts w:cstheme="minorHAnsi"/>
        </w:rPr>
      </w:pPr>
      <w:r w:rsidRPr="001D1420">
        <w:rPr>
          <w:rFonts w:cstheme="minorHAnsi"/>
        </w:rPr>
        <w:t>See:</w:t>
      </w:r>
    </w:p>
    <w:p w14:paraId="2DCE8862" w14:textId="4EAA5AA5" w:rsidR="005C6B8A" w:rsidRPr="001D1420" w:rsidRDefault="00000000" w:rsidP="00956434">
      <w:pPr>
        <w:spacing w:after="0" w:line="240" w:lineRule="auto"/>
        <w:rPr>
          <w:rFonts w:cstheme="minorHAnsi"/>
        </w:rPr>
      </w:pPr>
      <w:hyperlink r:id="rId10" w:history="1">
        <w:r w:rsidR="005C6B8A" w:rsidRPr="001D1420">
          <w:rPr>
            <w:rStyle w:val="Hyperlink"/>
            <w:rFonts w:cstheme="minorHAnsi"/>
          </w:rPr>
          <w:t>National Professional Learning Entitlement - Hwb (</w:t>
        </w:r>
        <w:proofErr w:type="spellStart"/>
        <w:proofErr w:type="gramStart"/>
        <w:r w:rsidR="005C6B8A" w:rsidRPr="001D1420">
          <w:rPr>
            <w:rStyle w:val="Hyperlink"/>
            <w:rFonts w:cstheme="minorHAnsi"/>
          </w:rPr>
          <w:t>gov.wales</w:t>
        </w:r>
        <w:proofErr w:type="spellEnd"/>
        <w:proofErr w:type="gramEnd"/>
        <w:r w:rsidR="005C6B8A" w:rsidRPr="001D1420">
          <w:rPr>
            <w:rStyle w:val="Hyperlink"/>
            <w:rFonts w:cstheme="minorHAnsi"/>
          </w:rPr>
          <w:t>)</w:t>
        </w:r>
      </w:hyperlink>
    </w:p>
    <w:p w14:paraId="5571B35D" w14:textId="7998DAAB" w:rsidR="004A6AE7" w:rsidRPr="001D1420" w:rsidRDefault="004A6AE7" w:rsidP="00956434">
      <w:pPr>
        <w:spacing w:after="0" w:line="240" w:lineRule="auto"/>
        <w:rPr>
          <w:rFonts w:cstheme="minorHAnsi"/>
        </w:rPr>
      </w:pPr>
    </w:p>
    <w:p w14:paraId="7809BF97" w14:textId="77777777" w:rsidR="00C85C46" w:rsidRPr="001D1420" w:rsidRDefault="00C85C46" w:rsidP="00956434">
      <w:pPr>
        <w:spacing w:after="0" w:line="240" w:lineRule="auto"/>
        <w:rPr>
          <w:rFonts w:cstheme="minorHAnsi"/>
        </w:rPr>
      </w:pPr>
    </w:p>
    <w:p w14:paraId="397CB337" w14:textId="77777777" w:rsidR="008256B6" w:rsidRPr="001D1420" w:rsidRDefault="008256B6" w:rsidP="00956434">
      <w:pPr>
        <w:spacing w:after="0" w:line="240" w:lineRule="auto"/>
        <w:rPr>
          <w:rFonts w:cstheme="minorHAnsi"/>
        </w:rPr>
      </w:pPr>
    </w:p>
    <w:p w14:paraId="57745EB8" w14:textId="5D2D9DEB" w:rsidR="004A6AE7" w:rsidRPr="001D1420" w:rsidRDefault="00F90F62" w:rsidP="00956434">
      <w:pPr>
        <w:spacing w:after="0" w:line="240" w:lineRule="auto"/>
        <w:rPr>
          <w:rFonts w:cstheme="minorHAnsi"/>
        </w:rPr>
      </w:pPr>
      <w:r w:rsidRPr="001D1420">
        <w:rPr>
          <w:rFonts w:cstheme="minorHAnsi"/>
          <w:b/>
          <w:bCs/>
        </w:rPr>
        <w:t xml:space="preserve">Research and </w:t>
      </w:r>
      <w:r w:rsidR="004A6AE7" w:rsidRPr="001D1420">
        <w:rPr>
          <w:rFonts w:cstheme="minorHAnsi"/>
          <w:b/>
          <w:bCs/>
        </w:rPr>
        <w:t>Enquiry</w:t>
      </w:r>
      <w:r w:rsidRPr="001D1420">
        <w:rPr>
          <w:rFonts w:cstheme="minorHAnsi"/>
          <w:b/>
          <w:bCs/>
        </w:rPr>
        <w:t xml:space="preserve"> – NSERE</w:t>
      </w:r>
      <w:r w:rsidR="005C6B8A" w:rsidRPr="001D1420">
        <w:rPr>
          <w:rFonts w:cstheme="minorHAnsi"/>
        </w:rPr>
        <w:t xml:space="preserve"> – Many strands of the strategy </w:t>
      </w:r>
      <w:r w:rsidR="003A3217" w:rsidRPr="001D1420">
        <w:rPr>
          <w:rFonts w:cstheme="minorHAnsi"/>
        </w:rPr>
        <w:t xml:space="preserve">are </w:t>
      </w:r>
      <w:r w:rsidR="005C6B8A" w:rsidRPr="001D1420">
        <w:rPr>
          <w:rFonts w:cstheme="minorHAnsi"/>
        </w:rPr>
        <w:t>now operational, including collaborative research programmes between HEIs, school-based enquiry programmes and a pedagogy and learning design focused research collaborative</w:t>
      </w:r>
    </w:p>
    <w:p w14:paraId="6114C112" w14:textId="52FBD0E9" w:rsidR="004A6AE7" w:rsidRPr="001D1420" w:rsidRDefault="004A6AE7" w:rsidP="00956434">
      <w:pPr>
        <w:spacing w:after="0" w:line="240" w:lineRule="auto"/>
        <w:rPr>
          <w:rFonts w:cstheme="minorHAnsi"/>
        </w:rPr>
      </w:pPr>
    </w:p>
    <w:p w14:paraId="218A62CC" w14:textId="419A37D2" w:rsidR="00F90F62" w:rsidRPr="001D1420" w:rsidRDefault="00F90F62" w:rsidP="00956434">
      <w:pPr>
        <w:spacing w:after="0" w:line="240" w:lineRule="auto"/>
        <w:rPr>
          <w:rFonts w:cstheme="minorHAnsi"/>
        </w:rPr>
      </w:pPr>
      <w:r w:rsidRPr="001D1420">
        <w:rPr>
          <w:rFonts w:cstheme="minorHAnsi"/>
        </w:rPr>
        <w:t>See:</w:t>
      </w:r>
    </w:p>
    <w:p w14:paraId="545C59F1" w14:textId="7C82BAE1" w:rsidR="00F90F62" w:rsidRPr="001D1420" w:rsidRDefault="00000000" w:rsidP="00956434">
      <w:pPr>
        <w:spacing w:after="0" w:line="240" w:lineRule="auto"/>
        <w:rPr>
          <w:rFonts w:cstheme="minorHAnsi"/>
        </w:rPr>
      </w:pPr>
      <w:hyperlink r:id="rId11" w:history="1">
        <w:r w:rsidR="00F90F62" w:rsidRPr="001D1420">
          <w:rPr>
            <w:rStyle w:val="Hyperlink"/>
            <w:rFonts w:cstheme="minorHAnsi"/>
          </w:rPr>
          <w:t>The National Strategy for Educational Research and Enquiry (NSERE): vision document | GOV.WALES</w:t>
        </w:r>
      </w:hyperlink>
    </w:p>
    <w:p w14:paraId="6495E70F" w14:textId="02A5A9DB" w:rsidR="00F90F62" w:rsidRPr="001D1420" w:rsidRDefault="00000000" w:rsidP="00956434">
      <w:pPr>
        <w:spacing w:after="0" w:line="240" w:lineRule="auto"/>
        <w:rPr>
          <w:rFonts w:cstheme="minorHAnsi"/>
        </w:rPr>
      </w:pPr>
      <w:hyperlink r:id="rId12" w:history="1">
        <w:r w:rsidR="005C6B8A" w:rsidRPr="001D1420">
          <w:rPr>
            <w:rStyle w:val="Hyperlink"/>
            <w:rFonts w:cstheme="minorHAnsi"/>
          </w:rPr>
          <w:t>National professional enquiry project - Hwb (</w:t>
        </w:r>
        <w:proofErr w:type="spellStart"/>
        <w:proofErr w:type="gramStart"/>
        <w:r w:rsidR="005C6B8A" w:rsidRPr="001D1420">
          <w:rPr>
            <w:rStyle w:val="Hyperlink"/>
            <w:rFonts w:cstheme="minorHAnsi"/>
          </w:rPr>
          <w:t>gov.wales</w:t>
        </w:r>
        <w:proofErr w:type="spellEnd"/>
        <w:proofErr w:type="gramEnd"/>
        <w:r w:rsidR="005C6B8A" w:rsidRPr="001D1420">
          <w:rPr>
            <w:rStyle w:val="Hyperlink"/>
            <w:rFonts w:cstheme="minorHAnsi"/>
          </w:rPr>
          <w:t>)</w:t>
        </w:r>
      </w:hyperlink>
    </w:p>
    <w:p w14:paraId="2871DFC5" w14:textId="5B9A02D5" w:rsidR="005C6B8A" w:rsidRPr="001D1420" w:rsidRDefault="00000000" w:rsidP="00956434">
      <w:pPr>
        <w:spacing w:after="0" w:line="240" w:lineRule="auto"/>
        <w:rPr>
          <w:rFonts w:cstheme="minorHAnsi"/>
        </w:rPr>
      </w:pPr>
      <w:hyperlink r:id="rId13" w:history="1">
        <w:r w:rsidR="005C6B8A" w:rsidRPr="001D1420">
          <w:rPr>
            <w:rStyle w:val="Hyperlink"/>
            <w:rFonts w:cstheme="minorHAnsi"/>
          </w:rPr>
          <w:t>National pedagogy project - Hwb (</w:t>
        </w:r>
        <w:proofErr w:type="spellStart"/>
        <w:proofErr w:type="gramStart"/>
        <w:r w:rsidR="005C6B8A" w:rsidRPr="001D1420">
          <w:rPr>
            <w:rStyle w:val="Hyperlink"/>
            <w:rFonts w:cstheme="minorHAnsi"/>
          </w:rPr>
          <w:t>gov.wales</w:t>
        </w:r>
        <w:proofErr w:type="spellEnd"/>
        <w:proofErr w:type="gramEnd"/>
        <w:r w:rsidR="005C6B8A" w:rsidRPr="001D1420">
          <w:rPr>
            <w:rStyle w:val="Hyperlink"/>
            <w:rFonts w:cstheme="minorHAnsi"/>
          </w:rPr>
          <w:t>)</w:t>
        </w:r>
      </w:hyperlink>
    </w:p>
    <w:p w14:paraId="6E69FC37" w14:textId="05310561" w:rsidR="005C6B8A" w:rsidRPr="001D1420" w:rsidRDefault="005C6B8A" w:rsidP="00956434">
      <w:pPr>
        <w:spacing w:after="0" w:line="240" w:lineRule="auto"/>
        <w:rPr>
          <w:rFonts w:cstheme="minorHAnsi"/>
        </w:rPr>
      </w:pPr>
    </w:p>
    <w:p w14:paraId="44A80B51" w14:textId="77777777" w:rsidR="008256B6" w:rsidRPr="001D1420" w:rsidRDefault="008256B6" w:rsidP="00956434">
      <w:pPr>
        <w:spacing w:after="0" w:line="240" w:lineRule="auto"/>
        <w:rPr>
          <w:rFonts w:cstheme="minorHAnsi"/>
        </w:rPr>
      </w:pPr>
    </w:p>
    <w:p w14:paraId="4FE2B3BB" w14:textId="77777777" w:rsidR="00174D6E" w:rsidRPr="001D1420" w:rsidRDefault="00174D6E" w:rsidP="00956434">
      <w:pPr>
        <w:spacing w:after="0" w:line="240" w:lineRule="auto"/>
        <w:rPr>
          <w:rFonts w:cstheme="minorHAnsi"/>
          <w:b/>
          <w:bCs/>
        </w:rPr>
      </w:pPr>
      <w:r w:rsidRPr="001D1420">
        <w:rPr>
          <w:rFonts w:cstheme="minorHAnsi"/>
          <w:b/>
          <w:bCs/>
        </w:rPr>
        <w:br w:type="page"/>
      </w:r>
    </w:p>
    <w:p w14:paraId="68477EEF" w14:textId="68884C44" w:rsidR="004A6AE7" w:rsidRPr="001D1420" w:rsidRDefault="004A6AE7" w:rsidP="00956434">
      <w:pPr>
        <w:spacing w:after="0" w:line="240" w:lineRule="auto"/>
        <w:rPr>
          <w:rFonts w:cstheme="minorHAnsi"/>
          <w:b/>
          <w:bCs/>
        </w:rPr>
      </w:pPr>
      <w:r w:rsidRPr="001D1420">
        <w:rPr>
          <w:rFonts w:cstheme="minorHAnsi"/>
          <w:b/>
          <w:bCs/>
        </w:rPr>
        <w:lastRenderedPageBreak/>
        <w:t>The National MA</w:t>
      </w:r>
    </w:p>
    <w:p w14:paraId="3A7154BA" w14:textId="47579D2D" w:rsidR="004A6AE7" w:rsidRPr="001D1420" w:rsidRDefault="004A6AE7" w:rsidP="00956434">
      <w:pPr>
        <w:spacing w:after="0" w:line="240" w:lineRule="auto"/>
        <w:rPr>
          <w:rFonts w:cstheme="minorHAnsi"/>
        </w:rPr>
      </w:pPr>
    </w:p>
    <w:p w14:paraId="073596DA" w14:textId="05B52C8B" w:rsidR="00302C38" w:rsidRPr="001D1420" w:rsidRDefault="00EB7CD6" w:rsidP="00956434">
      <w:pPr>
        <w:pStyle w:val="ListParagraph"/>
        <w:numPr>
          <w:ilvl w:val="0"/>
          <w:numId w:val="4"/>
        </w:numPr>
        <w:spacing w:after="0" w:line="240" w:lineRule="auto"/>
        <w:rPr>
          <w:rFonts w:cstheme="minorHAnsi"/>
        </w:rPr>
      </w:pPr>
      <w:r w:rsidRPr="001D1420">
        <w:rPr>
          <w:rFonts w:cstheme="minorHAnsi"/>
        </w:rPr>
        <w:t>Operational – 250+ enrolled and several pathways, inc. ALN, Leadership and Curriculum Design</w:t>
      </w:r>
    </w:p>
    <w:p w14:paraId="127A8F70" w14:textId="50CC8AB1" w:rsidR="00BE59A5" w:rsidRPr="001D1420" w:rsidRDefault="00BE59A5" w:rsidP="00956434">
      <w:pPr>
        <w:pStyle w:val="ListParagraph"/>
        <w:numPr>
          <w:ilvl w:val="0"/>
          <w:numId w:val="4"/>
        </w:numPr>
        <w:spacing w:after="0" w:line="240" w:lineRule="auto"/>
        <w:rPr>
          <w:rFonts w:cstheme="minorHAnsi"/>
        </w:rPr>
      </w:pPr>
      <w:r w:rsidRPr="001D1420">
        <w:rPr>
          <w:rFonts w:cstheme="minorHAnsi"/>
        </w:rPr>
        <w:t>Continue to fund, and clarify eligibility for funded place</w:t>
      </w:r>
      <w:r w:rsidR="007B085F" w:rsidRPr="001D1420">
        <w:rPr>
          <w:rFonts w:cstheme="minorHAnsi"/>
        </w:rPr>
        <w:t>s</w:t>
      </w:r>
    </w:p>
    <w:p w14:paraId="5FE9F19A" w14:textId="16361B0C" w:rsidR="00BE59A5" w:rsidRPr="001D1420" w:rsidRDefault="00BE59A5" w:rsidP="00956434">
      <w:pPr>
        <w:pStyle w:val="ListParagraph"/>
        <w:numPr>
          <w:ilvl w:val="0"/>
          <w:numId w:val="4"/>
        </w:numPr>
        <w:spacing w:after="0" w:line="240" w:lineRule="auto"/>
        <w:rPr>
          <w:rFonts w:cstheme="minorHAnsi"/>
        </w:rPr>
      </w:pPr>
      <w:r w:rsidRPr="001D1420">
        <w:rPr>
          <w:rFonts w:cstheme="minorHAnsi"/>
        </w:rPr>
        <w:t xml:space="preserve">Now funding the development of a follow-on </w:t>
      </w:r>
      <w:proofErr w:type="spellStart"/>
      <w:proofErr w:type="gramStart"/>
      <w:r w:rsidRPr="001D1420">
        <w:rPr>
          <w:rFonts w:cstheme="minorHAnsi"/>
        </w:rPr>
        <w:t>Ed.D</w:t>
      </w:r>
      <w:proofErr w:type="spellEnd"/>
      <w:proofErr w:type="gramEnd"/>
      <w:r w:rsidR="00857060" w:rsidRPr="001D1420">
        <w:rPr>
          <w:rFonts w:cstheme="minorHAnsi"/>
        </w:rPr>
        <w:t xml:space="preserve"> as part of sustainability plan</w:t>
      </w:r>
    </w:p>
    <w:p w14:paraId="73C6D26C" w14:textId="30EA0B39" w:rsidR="00986229" w:rsidRPr="001D1420" w:rsidRDefault="00986229" w:rsidP="00956434">
      <w:pPr>
        <w:spacing w:after="0" w:line="240" w:lineRule="auto"/>
        <w:rPr>
          <w:rFonts w:cstheme="minorHAnsi"/>
        </w:rPr>
      </w:pPr>
    </w:p>
    <w:p w14:paraId="1DBD572F" w14:textId="0A637805" w:rsidR="00C85C46" w:rsidRPr="001D1420" w:rsidRDefault="00C85C46" w:rsidP="00956434">
      <w:pPr>
        <w:spacing w:after="0" w:line="240" w:lineRule="auto"/>
        <w:rPr>
          <w:rFonts w:cstheme="minorHAnsi"/>
        </w:rPr>
      </w:pPr>
      <w:r w:rsidRPr="001D1420">
        <w:rPr>
          <w:rFonts w:cstheme="minorHAnsi"/>
        </w:rPr>
        <w:t xml:space="preserve">See: </w:t>
      </w:r>
      <w:hyperlink r:id="rId14" w:history="1">
        <w:r w:rsidRPr="001D1420">
          <w:rPr>
            <w:rStyle w:val="Hyperlink"/>
          </w:rPr>
          <w:t>National MA (Masters) in Education (Wales) - Hwb (</w:t>
        </w:r>
        <w:proofErr w:type="spellStart"/>
        <w:r w:rsidRPr="001D1420">
          <w:rPr>
            <w:rStyle w:val="Hyperlink"/>
          </w:rPr>
          <w:t>gov.wales</w:t>
        </w:r>
        <w:proofErr w:type="spellEnd"/>
        <w:r w:rsidRPr="001D1420">
          <w:rPr>
            <w:rStyle w:val="Hyperlink"/>
          </w:rPr>
          <w:t>)</w:t>
        </w:r>
      </w:hyperlink>
    </w:p>
    <w:p w14:paraId="55A3300E" w14:textId="3EBCA875" w:rsidR="008256B6" w:rsidRPr="001D1420" w:rsidRDefault="008256B6" w:rsidP="00956434">
      <w:pPr>
        <w:spacing w:after="0" w:line="240" w:lineRule="auto"/>
        <w:rPr>
          <w:rFonts w:cstheme="minorHAnsi"/>
        </w:rPr>
      </w:pPr>
    </w:p>
    <w:p w14:paraId="6697555C" w14:textId="56B2A7DA" w:rsidR="00C85C46" w:rsidRPr="001D1420" w:rsidRDefault="00C85C46" w:rsidP="00956434">
      <w:pPr>
        <w:spacing w:after="0" w:line="240" w:lineRule="auto"/>
        <w:rPr>
          <w:rFonts w:cstheme="minorHAnsi"/>
        </w:rPr>
      </w:pPr>
    </w:p>
    <w:p w14:paraId="1EDE3296" w14:textId="77777777" w:rsidR="00C85C46" w:rsidRPr="001D1420" w:rsidRDefault="00C85C46" w:rsidP="00956434">
      <w:pPr>
        <w:spacing w:after="0" w:line="240" w:lineRule="auto"/>
        <w:rPr>
          <w:rFonts w:cstheme="minorHAnsi"/>
        </w:rPr>
      </w:pPr>
    </w:p>
    <w:p w14:paraId="2D837817" w14:textId="2DB2B46A" w:rsidR="00986229" w:rsidRPr="001D1420" w:rsidRDefault="00986229" w:rsidP="00956434">
      <w:pPr>
        <w:spacing w:after="0" w:line="240" w:lineRule="auto"/>
        <w:rPr>
          <w:rFonts w:cstheme="minorHAnsi"/>
          <w:b/>
          <w:bCs/>
        </w:rPr>
      </w:pPr>
      <w:r w:rsidRPr="001D1420">
        <w:rPr>
          <w:rFonts w:cstheme="minorHAnsi"/>
          <w:b/>
          <w:bCs/>
        </w:rPr>
        <w:t>Schools as Learning Organisations, the National Resource for E</w:t>
      </w:r>
      <w:r w:rsidR="003C6A02" w:rsidRPr="001D1420">
        <w:rPr>
          <w:rFonts w:cstheme="minorHAnsi"/>
          <w:b/>
          <w:bCs/>
        </w:rPr>
        <w:t xml:space="preserve">valuation and </w:t>
      </w:r>
      <w:r w:rsidR="004A0AFE" w:rsidRPr="001D1420">
        <w:rPr>
          <w:rFonts w:cstheme="minorHAnsi"/>
          <w:b/>
          <w:bCs/>
        </w:rPr>
        <w:t>Improvement</w:t>
      </w:r>
      <w:r w:rsidR="003C6A02" w:rsidRPr="001D1420">
        <w:rPr>
          <w:rFonts w:cstheme="minorHAnsi"/>
          <w:b/>
          <w:bCs/>
        </w:rPr>
        <w:t>, the Professional Standards</w:t>
      </w:r>
    </w:p>
    <w:p w14:paraId="27A2D1C4" w14:textId="77777777" w:rsidR="00986229" w:rsidRPr="001D1420" w:rsidRDefault="00986229" w:rsidP="00956434">
      <w:pPr>
        <w:spacing w:after="0" w:line="240" w:lineRule="auto"/>
        <w:rPr>
          <w:rFonts w:cstheme="minorHAnsi"/>
        </w:rPr>
      </w:pPr>
    </w:p>
    <w:p w14:paraId="2083AEB3" w14:textId="0ABBC0C2" w:rsidR="00986229" w:rsidRPr="001D1420" w:rsidRDefault="003C6A02" w:rsidP="00956434">
      <w:pPr>
        <w:pStyle w:val="ListParagraph"/>
        <w:numPr>
          <w:ilvl w:val="0"/>
          <w:numId w:val="4"/>
        </w:numPr>
        <w:spacing w:after="0" w:line="240" w:lineRule="auto"/>
        <w:rPr>
          <w:rFonts w:cstheme="minorHAnsi"/>
        </w:rPr>
      </w:pPr>
      <w:r w:rsidRPr="001D1420">
        <w:rPr>
          <w:rFonts w:cstheme="minorHAnsi"/>
        </w:rPr>
        <w:t xml:space="preserve">Continue to be core architecture for </w:t>
      </w:r>
      <w:r w:rsidR="00F97E33" w:rsidRPr="001D1420">
        <w:rPr>
          <w:rFonts w:cstheme="minorHAnsi"/>
        </w:rPr>
        <w:t>school and individual improvement</w:t>
      </w:r>
    </w:p>
    <w:p w14:paraId="5FDE9024" w14:textId="0C5A9C7B" w:rsidR="00F97E33" w:rsidRPr="001D1420" w:rsidRDefault="00F97E33" w:rsidP="00956434">
      <w:pPr>
        <w:pStyle w:val="ListParagraph"/>
        <w:numPr>
          <w:ilvl w:val="0"/>
          <w:numId w:val="4"/>
        </w:numPr>
        <w:spacing w:after="0" w:line="240" w:lineRule="auto"/>
        <w:rPr>
          <w:rFonts w:cstheme="minorHAnsi"/>
        </w:rPr>
      </w:pPr>
      <w:r w:rsidRPr="001D1420">
        <w:rPr>
          <w:rFonts w:cstheme="minorHAnsi"/>
        </w:rPr>
        <w:t>Headline – SLO expanding to WGLO and Wales as a Learning Country in collaboration with OECD</w:t>
      </w:r>
    </w:p>
    <w:p w14:paraId="0B31D727" w14:textId="3B2A5820" w:rsidR="00F97E33" w:rsidRPr="001D1420" w:rsidRDefault="00F97E33" w:rsidP="00956434">
      <w:pPr>
        <w:pStyle w:val="ListParagraph"/>
        <w:numPr>
          <w:ilvl w:val="0"/>
          <w:numId w:val="4"/>
        </w:numPr>
        <w:spacing w:after="0" w:line="240" w:lineRule="auto"/>
        <w:rPr>
          <w:rFonts w:cstheme="minorHAnsi"/>
        </w:rPr>
      </w:pPr>
      <w:r w:rsidRPr="001D1420">
        <w:rPr>
          <w:rFonts w:cstheme="minorHAnsi"/>
        </w:rPr>
        <w:t>Headline – NREI now live and in use</w:t>
      </w:r>
    </w:p>
    <w:p w14:paraId="6283A362" w14:textId="4B0361DE" w:rsidR="00F97E33" w:rsidRPr="001D1420" w:rsidRDefault="00F97E33" w:rsidP="00956434">
      <w:pPr>
        <w:pStyle w:val="ListParagraph"/>
        <w:numPr>
          <w:ilvl w:val="0"/>
          <w:numId w:val="4"/>
        </w:numPr>
        <w:spacing w:after="0" w:line="240" w:lineRule="auto"/>
        <w:rPr>
          <w:rFonts w:cstheme="minorHAnsi"/>
        </w:rPr>
      </w:pPr>
      <w:r w:rsidRPr="001D1420">
        <w:rPr>
          <w:rFonts w:cstheme="minorHAnsi"/>
        </w:rPr>
        <w:t xml:space="preserve">Headline – new push on the relationship between Professional Standards and </w:t>
      </w:r>
      <w:r w:rsidR="00270000" w:rsidRPr="001D1420">
        <w:rPr>
          <w:rFonts w:cstheme="minorHAnsi"/>
        </w:rPr>
        <w:t>Teacher Appraisal</w:t>
      </w:r>
    </w:p>
    <w:p w14:paraId="0C603C9F" w14:textId="48A33C6B" w:rsidR="00F97E33" w:rsidRPr="001D1420" w:rsidRDefault="00F97E33" w:rsidP="00956434">
      <w:pPr>
        <w:spacing w:after="0" w:line="240" w:lineRule="auto"/>
        <w:rPr>
          <w:rFonts w:cstheme="minorHAnsi"/>
        </w:rPr>
      </w:pPr>
    </w:p>
    <w:p w14:paraId="39519DED" w14:textId="7A020E96" w:rsidR="00F97E33" w:rsidRPr="001D1420" w:rsidRDefault="00F97E33" w:rsidP="00956434">
      <w:pPr>
        <w:spacing w:after="0" w:line="240" w:lineRule="auto"/>
        <w:rPr>
          <w:rFonts w:cstheme="minorHAnsi"/>
        </w:rPr>
      </w:pPr>
      <w:r w:rsidRPr="001D1420">
        <w:rPr>
          <w:rFonts w:cstheme="minorHAnsi"/>
        </w:rPr>
        <w:t>See:</w:t>
      </w:r>
    </w:p>
    <w:p w14:paraId="3BF67738" w14:textId="03D3B06C" w:rsidR="00F97E33" w:rsidRPr="001D1420" w:rsidRDefault="00000000" w:rsidP="00956434">
      <w:pPr>
        <w:spacing w:after="0" w:line="240" w:lineRule="auto"/>
        <w:rPr>
          <w:rFonts w:cstheme="minorHAnsi"/>
        </w:rPr>
      </w:pPr>
      <w:hyperlink r:id="rId15" w:history="1">
        <w:r w:rsidR="004A0AFE" w:rsidRPr="001D1420">
          <w:rPr>
            <w:rStyle w:val="Hyperlink"/>
            <w:rFonts w:cstheme="minorHAnsi"/>
          </w:rPr>
          <w:t>Schools as learning organisations - Hwb (</w:t>
        </w:r>
        <w:proofErr w:type="spellStart"/>
        <w:proofErr w:type="gramStart"/>
        <w:r w:rsidR="004A0AFE" w:rsidRPr="001D1420">
          <w:rPr>
            <w:rStyle w:val="Hyperlink"/>
            <w:rFonts w:cstheme="minorHAnsi"/>
          </w:rPr>
          <w:t>gov.wales</w:t>
        </w:r>
        <w:proofErr w:type="spellEnd"/>
        <w:proofErr w:type="gramEnd"/>
        <w:r w:rsidR="004A0AFE" w:rsidRPr="001D1420">
          <w:rPr>
            <w:rStyle w:val="Hyperlink"/>
            <w:rFonts w:cstheme="minorHAnsi"/>
          </w:rPr>
          <w:t>)</w:t>
        </w:r>
      </w:hyperlink>
    </w:p>
    <w:p w14:paraId="6B23C1ED" w14:textId="382E4B94" w:rsidR="004A0AFE" w:rsidRPr="001D1420" w:rsidRDefault="00000000" w:rsidP="00956434">
      <w:pPr>
        <w:spacing w:after="0" w:line="240" w:lineRule="auto"/>
        <w:rPr>
          <w:rFonts w:cstheme="minorHAnsi"/>
        </w:rPr>
      </w:pPr>
      <w:hyperlink r:id="rId16" w:history="1">
        <w:r w:rsidR="005413F3" w:rsidRPr="001D1420">
          <w:rPr>
            <w:rStyle w:val="Hyperlink"/>
            <w:rFonts w:cstheme="minorHAnsi"/>
          </w:rPr>
          <w:t>The national resource: evaluation and improvement - Hwb (</w:t>
        </w:r>
        <w:proofErr w:type="spellStart"/>
        <w:proofErr w:type="gramStart"/>
        <w:r w:rsidR="005413F3" w:rsidRPr="001D1420">
          <w:rPr>
            <w:rStyle w:val="Hyperlink"/>
            <w:rFonts w:cstheme="minorHAnsi"/>
          </w:rPr>
          <w:t>gov.wales</w:t>
        </w:r>
        <w:proofErr w:type="spellEnd"/>
        <w:proofErr w:type="gramEnd"/>
        <w:r w:rsidR="005413F3" w:rsidRPr="001D1420">
          <w:rPr>
            <w:rStyle w:val="Hyperlink"/>
            <w:rFonts w:cstheme="minorHAnsi"/>
          </w:rPr>
          <w:t>)</w:t>
        </w:r>
      </w:hyperlink>
    </w:p>
    <w:p w14:paraId="63163286" w14:textId="2C9176D5" w:rsidR="005413F3" w:rsidRPr="001D1420" w:rsidRDefault="00000000" w:rsidP="00956434">
      <w:pPr>
        <w:spacing w:after="0" w:line="240" w:lineRule="auto"/>
        <w:rPr>
          <w:rFonts w:cstheme="minorHAnsi"/>
        </w:rPr>
      </w:pPr>
      <w:hyperlink r:id="rId17" w:history="1">
        <w:r w:rsidR="00DC776E" w:rsidRPr="001D1420">
          <w:rPr>
            <w:rStyle w:val="Hyperlink"/>
            <w:rFonts w:cstheme="minorHAnsi"/>
          </w:rPr>
          <w:t>Professional standards - Hwb (</w:t>
        </w:r>
        <w:proofErr w:type="spellStart"/>
        <w:proofErr w:type="gramStart"/>
        <w:r w:rsidR="00DC776E" w:rsidRPr="001D1420">
          <w:rPr>
            <w:rStyle w:val="Hyperlink"/>
            <w:rFonts w:cstheme="minorHAnsi"/>
          </w:rPr>
          <w:t>gov.wales</w:t>
        </w:r>
        <w:proofErr w:type="spellEnd"/>
        <w:proofErr w:type="gramEnd"/>
        <w:r w:rsidR="00DC776E" w:rsidRPr="001D1420">
          <w:rPr>
            <w:rStyle w:val="Hyperlink"/>
            <w:rFonts w:cstheme="minorHAnsi"/>
          </w:rPr>
          <w:t>)</w:t>
        </w:r>
      </w:hyperlink>
    </w:p>
    <w:p w14:paraId="5BD0222C" w14:textId="6B247567" w:rsidR="00F97E33" w:rsidRPr="001D1420" w:rsidRDefault="00F97E33" w:rsidP="00956434">
      <w:pPr>
        <w:spacing w:after="0" w:line="240" w:lineRule="auto"/>
        <w:rPr>
          <w:rFonts w:cstheme="minorHAnsi"/>
        </w:rPr>
      </w:pPr>
    </w:p>
    <w:p w14:paraId="70B8D56B" w14:textId="3EAFD163" w:rsidR="00FA499B" w:rsidRPr="001D1420" w:rsidRDefault="00FA499B" w:rsidP="00956434">
      <w:pPr>
        <w:spacing w:after="0" w:line="240" w:lineRule="auto"/>
        <w:rPr>
          <w:rFonts w:cstheme="minorHAnsi"/>
        </w:rPr>
      </w:pPr>
    </w:p>
    <w:p w14:paraId="7A009562" w14:textId="3D30968E" w:rsidR="00E02059" w:rsidRPr="001D1420" w:rsidRDefault="00E02059" w:rsidP="00956434">
      <w:pPr>
        <w:spacing w:after="0" w:line="240" w:lineRule="auto"/>
        <w:rPr>
          <w:rFonts w:cstheme="minorHAnsi"/>
        </w:rPr>
      </w:pPr>
    </w:p>
    <w:p w14:paraId="546A95AE" w14:textId="5F2FB4FC" w:rsidR="00813FAF" w:rsidRPr="001D1420" w:rsidRDefault="00813FAF" w:rsidP="00813FAF">
      <w:pPr>
        <w:spacing w:after="0" w:line="240" w:lineRule="auto"/>
        <w:rPr>
          <w:rFonts w:cstheme="minorHAnsi"/>
          <w:b/>
          <w:bCs/>
        </w:rPr>
      </w:pPr>
      <w:r w:rsidRPr="001D1420">
        <w:rPr>
          <w:rFonts w:cstheme="minorHAnsi"/>
          <w:b/>
          <w:bCs/>
        </w:rPr>
        <w:t>Remote Asynchronous learning Design</w:t>
      </w:r>
    </w:p>
    <w:p w14:paraId="17FD20C9" w14:textId="77777777" w:rsidR="00813FAF" w:rsidRPr="001D1420" w:rsidRDefault="00813FAF" w:rsidP="00813FAF">
      <w:pPr>
        <w:spacing w:after="0" w:line="240" w:lineRule="auto"/>
        <w:rPr>
          <w:rFonts w:cstheme="minorHAnsi"/>
        </w:rPr>
      </w:pPr>
    </w:p>
    <w:p w14:paraId="3D722C8D" w14:textId="77777777" w:rsidR="000C327E" w:rsidRPr="001D1420" w:rsidRDefault="00813FAF" w:rsidP="00813FAF">
      <w:pPr>
        <w:pStyle w:val="ListParagraph"/>
        <w:numPr>
          <w:ilvl w:val="0"/>
          <w:numId w:val="4"/>
        </w:numPr>
        <w:spacing w:after="0" w:line="240" w:lineRule="auto"/>
        <w:rPr>
          <w:rFonts w:cstheme="minorHAnsi"/>
        </w:rPr>
      </w:pPr>
      <w:r w:rsidRPr="001D1420">
        <w:rPr>
          <w:rFonts w:cstheme="minorHAnsi"/>
        </w:rPr>
        <w:t>Developed as ‘e-learning’ content in response to quality issues during covid</w:t>
      </w:r>
    </w:p>
    <w:p w14:paraId="76A11DAB" w14:textId="77777777" w:rsidR="000C327E" w:rsidRPr="001D1420" w:rsidRDefault="000C327E" w:rsidP="00813FAF">
      <w:pPr>
        <w:pStyle w:val="ListParagraph"/>
        <w:numPr>
          <w:ilvl w:val="0"/>
          <w:numId w:val="4"/>
        </w:numPr>
        <w:spacing w:after="0" w:line="240" w:lineRule="auto"/>
        <w:rPr>
          <w:rFonts w:cstheme="minorHAnsi"/>
        </w:rPr>
      </w:pPr>
      <w:r w:rsidRPr="001D1420">
        <w:rPr>
          <w:rFonts w:cstheme="minorHAnsi"/>
        </w:rPr>
        <w:t>Five modules that focus on using classroom practice as the basis for creating asynchronous remote learning resources and experiences</w:t>
      </w:r>
    </w:p>
    <w:p w14:paraId="76AC9963" w14:textId="402C460C" w:rsidR="00813FAF" w:rsidRPr="001D1420" w:rsidRDefault="00657D2C" w:rsidP="00813FAF">
      <w:pPr>
        <w:pStyle w:val="ListParagraph"/>
        <w:numPr>
          <w:ilvl w:val="0"/>
          <w:numId w:val="4"/>
        </w:numPr>
        <w:spacing w:after="0" w:line="240" w:lineRule="auto"/>
        <w:rPr>
          <w:rFonts w:cstheme="minorHAnsi"/>
        </w:rPr>
      </w:pPr>
      <w:r w:rsidRPr="001D1420">
        <w:rPr>
          <w:rFonts w:cstheme="minorHAnsi"/>
        </w:rPr>
        <w:t>O</w:t>
      </w:r>
      <w:r w:rsidR="000C327E" w:rsidRPr="001D1420">
        <w:rPr>
          <w:rFonts w:cstheme="minorHAnsi"/>
        </w:rPr>
        <w:t xml:space="preserve">ffer practical advice to help practitioners develop resources that will engage learners, enable </w:t>
      </w:r>
      <w:proofErr w:type="gramStart"/>
      <w:r w:rsidR="000C327E" w:rsidRPr="001D1420">
        <w:rPr>
          <w:rFonts w:cstheme="minorHAnsi"/>
        </w:rPr>
        <w:t>learning</w:t>
      </w:r>
      <w:proofErr w:type="gramEnd"/>
      <w:r w:rsidR="000C327E" w:rsidRPr="001D1420">
        <w:rPr>
          <w:rFonts w:cstheme="minorHAnsi"/>
        </w:rPr>
        <w:t xml:space="preserve"> and continue effective provision outside of the classroom</w:t>
      </w:r>
    </w:p>
    <w:p w14:paraId="7D88110C" w14:textId="4216A6D2" w:rsidR="00657D2C" w:rsidRPr="001D1420" w:rsidRDefault="00657D2C" w:rsidP="00813FAF">
      <w:pPr>
        <w:pStyle w:val="ListParagraph"/>
        <w:numPr>
          <w:ilvl w:val="0"/>
          <w:numId w:val="4"/>
        </w:numPr>
        <w:spacing w:after="0" w:line="240" w:lineRule="auto"/>
        <w:rPr>
          <w:rFonts w:cstheme="minorHAnsi"/>
        </w:rPr>
      </w:pPr>
      <w:r w:rsidRPr="001D1420">
        <w:rPr>
          <w:rFonts w:cstheme="minorHAnsi"/>
        </w:rPr>
        <w:t>Freely available in English and Wales on the open web</w:t>
      </w:r>
    </w:p>
    <w:p w14:paraId="689486FC" w14:textId="77777777" w:rsidR="00657D2C" w:rsidRPr="001D1420" w:rsidRDefault="00657D2C" w:rsidP="00813FAF">
      <w:pPr>
        <w:spacing w:after="0" w:line="240" w:lineRule="auto"/>
        <w:rPr>
          <w:rFonts w:cstheme="minorHAnsi"/>
        </w:rPr>
      </w:pPr>
    </w:p>
    <w:p w14:paraId="5685720F" w14:textId="15FB6669" w:rsidR="00813FAF" w:rsidRPr="001D1420" w:rsidRDefault="00813FAF" w:rsidP="00813FAF">
      <w:pPr>
        <w:spacing w:after="0" w:line="240" w:lineRule="auto"/>
        <w:rPr>
          <w:rFonts w:cstheme="minorHAnsi"/>
        </w:rPr>
      </w:pPr>
      <w:r w:rsidRPr="001D1420">
        <w:rPr>
          <w:rFonts w:cstheme="minorHAnsi"/>
        </w:rPr>
        <w:t>See:</w:t>
      </w:r>
    </w:p>
    <w:p w14:paraId="5958CFF4" w14:textId="4D89AAFA" w:rsidR="00813FAF" w:rsidRPr="001D1420" w:rsidRDefault="00000000" w:rsidP="00813FAF">
      <w:pPr>
        <w:spacing w:after="0" w:line="240" w:lineRule="auto"/>
        <w:rPr>
          <w:rFonts w:cstheme="minorHAnsi"/>
        </w:rPr>
      </w:pPr>
      <w:hyperlink r:id="rId18" w:history="1">
        <w:r w:rsidR="001D1420" w:rsidRPr="001D1420">
          <w:rPr>
            <w:rStyle w:val="Hyperlink"/>
          </w:rPr>
          <w:t>Repository - Hwb (</w:t>
        </w:r>
        <w:proofErr w:type="spellStart"/>
        <w:proofErr w:type="gramStart"/>
        <w:r w:rsidR="001D1420" w:rsidRPr="001D1420">
          <w:rPr>
            <w:rStyle w:val="Hyperlink"/>
          </w:rPr>
          <w:t>gov.wales</w:t>
        </w:r>
        <w:proofErr w:type="spellEnd"/>
        <w:proofErr w:type="gramEnd"/>
        <w:r w:rsidR="001D1420" w:rsidRPr="001D1420">
          <w:rPr>
            <w:rStyle w:val="Hyperlink"/>
          </w:rPr>
          <w:t>)</w:t>
        </w:r>
      </w:hyperlink>
    </w:p>
    <w:p w14:paraId="3F2EA293" w14:textId="77777777" w:rsidR="00813FAF" w:rsidRPr="001D1420" w:rsidRDefault="00813FAF" w:rsidP="00813FAF">
      <w:pPr>
        <w:spacing w:after="0" w:line="240" w:lineRule="auto"/>
        <w:rPr>
          <w:rFonts w:cstheme="minorHAnsi"/>
        </w:rPr>
      </w:pPr>
    </w:p>
    <w:p w14:paraId="0C0C8F3E" w14:textId="58E00634" w:rsidR="002E47DC" w:rsidRPr="001D1420" w:rsidRDefault="002E47DC" w:rsidP="00956434">
      <w:pPr>
        <w:spacing w:after="0" w:line="240" w:lineRule="auto"/>
        <w:rPr>
          <w:rFonts w:cstheme="minorHAnsi"/>
        </w:rPr>
      </w:pPr>
    </w:p>
    <w:p w14:paraId="255ADA13" w14:textId="55F3E03C" w:rsidR="002E47DC" w:rsidRDefault="002E47DC" w:rsidP="00956434">
      <w:pPr>
        <w:spacing w:after="0" w:line="240" w:lineRule="auto"/>
        <w:rPr>
          <w:rFonts w:cstheme="minorHAnsi"/>
        </w:rPr>
      </w:pPr>
    </w:p>
    <w:p w14:paraId="07EE3D8F" w14:textId="77777777" w:rsidR="00B7449B" w:rsidRPr="001D1420" w:rsidRDefault="00B7449B" w:rsidP="00956434">
      <w:pPr>
        <w:spacing w:after="0" w:line="240" w:lineRule="auto"/>
        <w:rPr>
          <w:rFonts w:cstheme="minorHAnsi"/>
        </w:rPr>
      </w:pPr>
    </w:p>
    <w:p w14:paraId="5240EB0F" w14:textId="16D42A5B" w:rsidR="004A6AE7" w:rsidRPr="00635904" w:rsidRDefault="004A6AE7" w:rsidP="00956434">
      <w:pPr>
        <w:spacing w:after="0" w:line="240" w:lineRule="auto"/>
        <w:rPr>
          <w:rFonts w:cstheme="minorHAnsi"/>
          <w:b/>
          <w:bCs/>
          <w:sz w:val="32"/>
          <w:szCs w:val="32"/>
        </w:rPr>
      </w:pPr>
      <w:r w:rsidRPr="00635904">
        <w:rPr>
          <w:rFonts w:cstheme="minorHAnsi"/>
          <w:b/>
          <w:bCs/>
          <w:sz w:val="32"/>
          <w:szCs w:val="32"/>
        </w:rPr>
        <w:t>Post COVID – Learning Continuity</w:t>
      </w:r>
      <w:r w:rsidR="009F6926">
        <w:rPr>
          <w:rFonts w:cstheme="minorHAnsi"/>
          <w:b/>
          <w:bCs/>
          <w:sz w:val="32"/>
          <w:szCs w:val="32"/>
        </w:rPr>
        <w:t xml:space="preserve"> and Digital and Blended </w:t>
      </w:r>
      <w:r w:rsidR="00B36B26">
        <w:rPr>
          <w:rFonts w:cstheme="minorHAnsi"/>
          <w:b/>
          <w:bCs/>
          <w:sz w:val="32"/>
          <w:szCs w:val="32"/>
        </w:rPr>
        <w:t>Learning</w:t>
      </w:r>
    </w:p>
    <w:p w14:paraId="55B049A5" w14:textId="4AA8EDE9" w:rsidR="004A6AE7" w:rsidRPr="001D1420" w:rsidRDefault="004A6AE7" w:rsidP="00956434">
      <w:pPr>
        <w:spacing w:after="0" w:line="240" w:lineRule="auto"/>
        <w:rPr>
          <w:rFonts w:cstheme="minorHAnsi"/>
        </w:rPr>
      </w:pPr>
    </w:p>
    <w:p w14:paraId="46585915" w14:textId="3CE7FCF2" w:rsidR="001D7160" w:rsidRPr="001D1420" w:rsidRDefault="001D7160" w:rsidP="00956434">
      <w:pPr>
        <w:pStyle w:val="ListParagraph"/>
        <w:numPr>
          <w:ilvl w:val="0"/>
          <w:numId w:val="5"/>
        </w:numPr>
        <w:spacing w:after="0" w:line="240" w:lineRule="auto"/>
        <w:rPr>
          <w:rFonts w:cstheme="minorHAnsi"/>
        </w:rPr>
      </w:pPr>
      <w:r w:rsidRPr="001D1420">
        <w:rPr>
          <w:rFonts w:cstheme="minorHAnsi"/>
        </w:rPr>
        <w:t xml:space="preserve">Creation of a Learning Continuity Branch in </w:t>
      </w:r>
      <w:r w:rsidR="008F1494" w:rsidRPr="001D1420">
        <w:rPr>
          <w:rFonts w:cstheme="minorHAnsi"/>
        </w:rPr>
        <w:t>Welsh Government</w:t>
      </w:r>
      <w:r w:rsidR="002E47DC" w:rsidRPr="001D1420">
        <w:rPr>
          <w:rFonts w:cstheme="minorHAnsi"/>
        </w:rPr>
        <w:t xml:space="preserve"> – high Ministerial priority</w:t>
      </w:r>
    </w:p>
    <w:p w14:paraId="0044745D" w14:textId="056CE241" w:rsidR="001D7160" w:rsidRPr="001D1420" w:rsidRDefault="001D7160" w:rsidP="00956434">
      <w:pPr>
        <w:pStyle w:val="ListParagraph"/>
        <w:numPr>
          <w:ilvl w:val="0"/>
          <w:numId w:val="5"/>
        </w:numPr>
        <w:spacing w:after="0" w:line="240" w:lineRule="auto"/>
        <w:rPr>
          <w:rFonts w:cstheme="minorHAnsi"/>
        </w:rPr>
      </w:pPr>
      <w:r w:rsidRPr="001D1420">
        <w:rPr>
          <w:rFonts w:cstheme="minorHAnsi"/>
        </w:rPr>
        <w:t xml:space="preserve">Focus on preparing for </w:t>
      </w:r>
      <w:r w:rsidRPr="001D1420">
        <w:rPr>
          <w:rFonts w:cstheme="minorHAnsi"/>
          <w:b/>
          <w:bCs/>
        </w:rPr>
        <w:t>disruption from any cause</w:t>
      </w:r>
      <w:r w:rsidRPr="001D1420">
        <w:rPr>
          <w:rFonts w:cstheme="minorHAnsi"/>
        </w:rPr>
        <w:t xml:space="preserve"> – guidance and planning template issu</w:t>
      </w:r>
      <w:r w:rsidR="002E47DC" w:rsidRPr="001D1420">
        <w:rPr>
          <w:rFonts w:cstheme="minorHAnsi"/>
        </w:rPr>
        <w:t>ed</w:t>
      </w:r>
      <w:r w:rsidRPr="001D1420">
        <w:rPr>
          <w:rFonts w:cstheme="minorHAnsi"/>
        </w:rPr>
        <w:t xml:space="preserve"> to schools </w:t>
      </w:r>
      <w:r w:rsidR="007C6E8D" w:rsidRPr="001D1420">
        <w:rPr>
          <w:rFonts w:cstheme="minorHAnsi"/>
        </w:rPr>
        <w:t>in December</w:t>
      </w:r>
      <w:r w:rsidR="002E47DC" w:rsidRPr="001D1420">
        <w:rPr>
          <w:rFonts w:cstheme="minorHAnsi"/>
        </w:rPr>
        <w:t xml:space="preserve"> 2022</w:t>
      </w:r>
    </w:p>
    <w:p w14:paraId="549D1275" w14:textId="077D16AA" w:rsidR="00B36B26" w:rsidRPr="001D1420" w:rsidRDefault="00B36B26" w:rsidP="00956434">
      <w:pPr>
        <w:pStyle w:val="ListParagraph"/>
        <w:numPr>
          <w:ilvl w:val="0"/>
          <w:numId w:val="5"/>
        </w:numPr>
        <w:spacing w:after="0" w:line="240" w:lineRule="auto"/>
        <w:rPr>
          <w:rFonts w:cstheme="minorHAnsi"/>
        </w:rPr>
      </w:pPr>
      <w:r w:rsidRPr="001D1420">
        <w:rPr>
          <w:rFonts w:cstheme="minorHAnsi"/>
        </w:rPr>
        <w:t xml:space="preserve">Digital and Blended </w:t>
      </w:r>
      <w:r w:rsidR="00A55546" w:rsidRPr="001D1420">
        <w:rPr>
          <w:rFonts w:cstheme="minorHAnsi"/>
        </w:rPr>
        <w:t>L</w:t>
      </w:r>
      <w:r w:rsidRPr="001D1420">
        <w:rPr>
          <w:rFonts w:cstheme="minorHAnsi"/>
        </w:rPr>
        <w:t>earning Plan for Wales</w:t>
      </w:r>
      <w:r w:rsidR="00A55546" w:rsidRPr="001D1420">
        <w:rPr>
          <w:rFonts w:cstheme="minorHAnsi"/>
        </w:rPr>
        <w:t xml:space="preserve"> as post-COVID response and new normal – focus on:</w:t>
      </w:r>
    </w:p>
    <w:p w14:paraId="64DB3BB7" w14:textId="7EA4E4A1" w:rsidR="00A55546" w:rsidRPr="001D1420" w:rsidRDefault="00A55546" w:rsidP="00956434">
      <w:pPr>
        <w:pStyle w:val="ListParagraph"/>
        <w:numPr>
          <w:ilvl w:val="1"/>
          <w:numId w:val="5"/>
        </w:numPr>
        <w:spacing w:after="0" w:line="240" w:lineRule="auto"/>
        <w:rPr>
          <w:rFonts w:cstheme="minorHAnsi"/>
        </w:rPr>
      </w:pPr>
      <w:r w:rsidRPr="001D1420">
        <w:rPr>
          <w:rFonts w:cstheme="minorHAnsi"/>
        </w:rPr>
        <w:t xml:space="preserve">Leadership </w:t>
      </w:r>
      <w:r w:rsidR="00AA7287" w:rsidRPr="001D1420">
        <w:rPr>
          <w:rFonts w:cstheme="minorHAnsi"/>
        </w:rPr>
        <w:t xml:space="preserve">and </w:t>
      </w:r>
      <w:r w:rsidR="003B3041" w:rsidRPr="001D1420">
        <w:rPr>
          <w:rFonts w:cstheme="minorHAnsi"/>
        </w:rPr>
        <w:t>C</w:t>
      </w:r>
      <w:r w:rsidR="00AA7287" w:rsidRPr="001D1420">
        <w:rPr>
          <w:rFonts w:cstheme="minorHAnsi"/>
        </w:rPr>
        <w:t>ulture</w:t>
      </w:r>
    </w:p>
    <w:p w14:paraId="27F6F09A" w14:textId="455EBD6D" w:rsidR="00912578" w:rsidRPr="001D1420" w:rsidRDefault="00912578" w:rsidP="00956434">
      <w:pPr>
        <w:pStyle w:val="ListParagraph"/>
        <w:numPr>
          <w:ilvl w:val="1"/>
          <w:numId w:val="5"/>
        </w:numPr>
        <w:spacing w:after="0" w:line="240" w:lineRule="auto"/>
        <w:rPr>
          <w:rFonts w:cstheme="minorHAnsi"/>
        </w:rPr>
      </w:pPr>
      <w:r w:rsidRPr="001D1420">
        <w:rPr>
          <w:rFonts w:cstheme="minorHAnsi"/>
        </w:rPr>
        <w:t xml:space="preserve">Professional Learning and </w:t>
      </w:r>
      <w:r w:rsidR="003B3041" w:rsidRPr="001D1420">
        <w:rPr>
          <w:rFonts w:cstheme="minorHAnsi"/>
        </w:rPr>
        <w:t>Innovation</w:t>
      </w:r>
    </w:p>
    <w:p w14:paraId="0E7D6904" w14:textId="731251B6" w:rsidR="00C676C3" w:rsidRPr="001D1420" w:rsidRDefault="003E1AE8" w:rsidP="00956434">
      <w:pPr>
        <w:pStyle w:val="ListParagraph"/>
        <w:numPr>
          <w:ilvl w:val="1"/>
          <w:numId w:val="5"/>
        </w:numPr>
        <w:spacing w:after="0" w:line="240" w:lineRule="auto"/>
        <w:rPr>
          <w:rFonts w:cstheme="minorHAnsi"/>
        </w:rPr>
      </w:pPr>
      <w:r w:rsidRPr="001D1420">
        <w:rPr>
          <w:rFonts w:cstheme="minorHAnsi"/>
        </w:rPr>
        <w:t>Curriculum, P</w:t>
      </w:r>
      <w:r w:rsidR="00C676C3" w:rsidRPr="001D1420">
        <w:rPr>
          <w:rFonts w:cstheme="minorHAnsi"/>
        </w:rPr>
        <w:t>rovision and</w:t>
      </w:r>
      <w:r w:rsidRPr="001D1420">
        <w:rPr>
          <w:rFonts w:cstheme="minorHAnsi"/>
        </w:rPr>
        <w:t xml:space="preserve"> Pe</w:t>
      </w:r>
      <w:r w:rsidR="00C676C3" w:rsidRPr="001D1420">
        <w:rPr>
          <w:rFonts w:cstheme="minorHAnsi"/>
        </w:rPr>
        <w:t>dagogy</w:t>
      </w:r>
    </w:p>
    <w:p w14:paraId="6AEF5D87" w14:textId="58E0259A" w:rsidR="003B3041" w:rsidRPr="001D1420" w:rsidRDefault="003B3041" w:rsidP="00956434">
      <w:pPr>
        <w:pStyle w:val="ListParagraph"/>
        <w:numPr>
          <w:ilvl w:val="1"/>
          <w:numId w:val="5"/>
        </w:numPr>
        <w:spacing w:after="0" w:line="240" w:lineRule="auto"/>
        <w:rPr>
          <w:rFonts w:cstheme="minorHAnsi"/>
        </w:rPr>
      </w:pPr>
      <w:r w:rsidRPr="001D1420">
        <w:rPr>
          <w:rFonts w:cstheme="minorHAnsi"/>
        </w:rPr>
        <w:t>Education Technology</w:t>
      </w:r>
    </w:p>
    <w:p w14:paraId="4DBD2AA7" w14:textId="77777777" w:rsidR="008F1494" w:rsidRDefault="008F1494" w:rsidP="00956434">
      <w:pPr>
        <w:spacing w:after="0" w:line="240" w:lineRule="auto"/>
        <w:rPr>
          <w:rFonts w:cstheme="minorHAnsi"/>
          <w:b/>
          <w:bCs/>
          <w:sz w:val="40"/>
          <w:szCs w:val="40"/>
        </w:rPr>
      </w:pPr>
      <w:r>
        <w:rPr>
          <w:rFonts w:cstheme="minorHAnsi"/>
          <w:b/>
          <w:bCs/>
          <w:sz w:val="40"/>
          <w:szCs w:val="40"/>
        </w:rPr>
        <w:br w:type="page"/>
      </w:r>
    </w:p>
    <w:p w14:paraId="3668C89A" w14:textId="66549F34" w:rsidR="001A5553" w:rsidRDefault="00AF3F49" w:rsidP="00693732">
      <w:pPr>
        <w:pBdr>
          <w:top w:val="single" w:sz="4" w:space="1" w:color="auto"/>
          <w:bottom w:val="single" w:sz="4" w:space="1" w:color="auto"/>
        </w:pBdr>
        <w:spacing w:after="0" w:line="240" w:lineRule="auto"/>
        <w:rPr>
          <w:rFonts w:cstheme="minorHAnsi"/>
          <w:b/>
          <w:bCs/>
          <w:sz w:val="40"/>
          <w:szCs w:val="40"/>
        </w:rPr>
      </w:pPr>
      <w:r>
        <w:rPr>
          <w:noProof/>
        </w:rPr>
        <w:lastRenderedPageBreak/>
        <w:drawing>
          <wp:anchor distT="0" distB="0" distL="114300" distR="114300" simplePos="0" relativeHeight="251658240" behindDoc="0" locked="0" layoutInCell="1" allowOverlap="1" wp14:anchorId="10DB78A5" wp14:editId="56A1896E">
            <wp:simplePos x="0" y="0"/>
            <wp:positionH relativeFrom="margin">
              <wp:posOffset>0</wp:posOffset>
            </wp:positionH>
            <wp:positionV relativeFrom="margin">
              <wp:posOffset>541655</wp:posOffset>
            </wp:positionV>
            <wp:extent cx="6050915" cy="3951605"/>
            <wp:effectExtent l="0" t="0" r="6985" b="0"/>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9">
                      <a:extLst>
                        <a:ext uri="{28A0092B-C50C-407E-A947-70E740481C1C}">
                          <a14:useLocalDpi xmlns:a14="http://schemas.microsoft.com/office/drawing/2010/main" val="0"/>
                        </a:ext>
                      </a:extLst>
                    </a:blip>
                    <a:srcRect l="22203" t="10700" r="26956" b="30271"/>
                    <a:stretch/>
                  </pic:blipFill>
                  <pic:spPr bwMode="auto">
                    <a:xfrm>
                      <a:off x="0" y="0"/>
                      <a:ext cx="6050915" cy="3951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553" w:rsidRPr="001A5553">
        <w:rPr>
          <w:rFonts w:cstheme="minorHAnsi"/>
          <w:b/>
          <w:bCs/>
          <w:sz w:val="40"/>
          <w:szCs w:val="40"/>
        </w:rPr>
        <w:t xml:space="preserve">The </w:t>
      </w:r>
      <w:r>
        <w:rPr>
          <w:rFonts w:cstheme="minorHAnsi"/>
          <w:b/>
          <w:bCs/>
          <w:sz w:val="40"/>
          <w:szCs w:val="40"/>
        </w:rPr>
        <w:t>C</w:t>
      </w:r>
      <w:r w:rsidR="001A5553" w:rsidRPr="001A5553">
        <w:rPr>
          <w:rFonts w:cstheme="minorHAnsi"/>
          <w:b/>
          <w:bCs/>
          <w:sz w:val="40"/>
          <w:szCs w:val="40"/>
        </w:rPr>
        <w:t xml:space="preserve">urrent </w:t>
      </w:r>
      <w:r>
        <w:rPr>
          <w:rFonts w:cstheme="minorHAnsi"/>
          <w:b/>
          <w:bCs/>
          <w:sz w:val="40"/>
          <w:szCs w:val="40"/>
        </w:rPr>
        <w:t>P</w:t>
      </w:r>
      <w:r w:rsidR="001A5553" w:rsidRPr="001A5553">
        <w:rPr>
          <w:rFonts w:cstheme="minorHAnsi"/>
          <w:b/>
          <w:bCs/>
          <w:sz w:val="40"/>
          <w:szCs w:val="40"/>
        </w:rPr>
        <w:t xml:space="preserve">osition – DPLJ as a </w:t>
      </w:r>
      <w:r w:rsidR="007C6E8D">
        <w:rPr>
          <w:rFonts w:cstheme="minorHAnsi"/>
          <w:b/>
          <w:bCs/>
          <w:sz w:val="40"/>
          <w:szCs w:val="40"/>
        </w:rPr>
        <w:t>D</w:t>
      </w:r>
      <w:r w:rsidR="001A5553" w:rsidRPr="001A5553">
        <w:rPr>
          <w:rFonts w:cstheme="minorHAnsi"/>
          <w:b/>
          <w:bCs/>
          <w:sz w:val="40"/>
          <w:szCs w:val="40"/>
        </w:rPr>
        <w:t xml:space="preserve">evelopmental </w:t>
      </w:r>
      <w:r w:rsidR="007C6E8D">
        <w:rPr>
          <w:rFonts w:cstheme="minorHAnsi"/>
          <w:b/>
          <w:bCs/>
          <w:sz w:val="40"/>
          <w:szCs w:val="40"/>
        </w:rPr>
        <w:t>T</w:t>
      </w:r>
      <w:r w:rsidR="001A5553" w:rsidRPr="001A5553">
        <w:rPr>
          <w:rFonts w:cstheme="minorHAnsi"/>
          <w:b/>
          <w:bCs/>
          <w:sz w:val="40"/>
          <w:szCs w:val="40"/>
        </w:rPr>
        <w:t>ool</w:t>
      </w:r>
    </w:p>
    <w:p w14:paraId="576C6974" w14:textId="77777777" w:rsidR="00693732" w:rsidRPr="001A5553" w:rsidRDefault="00693732" w:rsidP="00956434">
      <w:pPr>
        <w:spacing w:after="0" w:line="240" w:lineRule="auto"/>
        <w:rPr>
          <w:rFonts w:cstheme="minorHAnsi"/>
          <w:b/>
          <w:bCs/>
          <w:sz w:val="40"/>
          <w:szCs w:val="40"/>
        </w:rPr>
      </w:pPr>
    </w:p>
    <w:p w14:paraId="2E2E6954" w14:textId="77777777" w:rsidR="00AF3F49" w:rsidRDefault="00AF3F49" w:rsidP="00956434">
      <w:pPr>
        <w:spacing w:after="0" w:line="240" w:lineRule="auto"/>
        <w:rPr>
          <w:rFonts w:cstheme="minorHAnsi"/>
          <w:b/>
          <w:bCs/>
          <w:sz w:val="28"/>
          <w:szCs w:val="28"/>
        </w:rPr>
      </w:pPr>
    </w:p>
    <w:p w14:paraId="10B029B4" w14:textId="286B0F15" w:rsidR="003D3E39" w:rsidRPr="003A3217" w:rsidRDefault="00AF3F49" w:rsidP="00956434">
      <w:pPr>
        <w:spacing w:after="0" w:line="240" w:lineRule="auto"/>
        <w:rPr>
          <w:rFonts w:cstheme="minorHAnsi"/>
          <w:sz w:val="24"/>
          <w:szCs w:val="24"/>
        </w:rPr>
      </w:pPr>
      <w:r w:rsidRPr="003A3217">
        <w:rPr>
          <w:noProof/>
          <w:sz w:val="20"/>
          <w:szCs w:val="20"/>
        </w:rPr>
        <w:drawing>
          <wp:anchor distT="0" distB="0" distL="114300" distR="114300" simplePos="0" relativeHeight="251659264" behindDoc="0" locked="0" layoutInCell="1" allowOverlap="1" wp14:anchorId="6DB3B420" wp14:editId="25D8709D">
            <wp:simplePos x="0" y="0"/>
            <wp:positionH relativeFrom="margin">
              <wp:posOffset>281305</wp:posOffset>
            </wp:positionH>
            <wp:positionV relativeFrom="margin">
              <wp:posOffset>4583430</wp:posOffset>
            </wp:positionV>
            <wp:extent cx="5778500" cy="3585845"/>
            <wp:effectExtent l="0" t="0" r="0" b="0"/>
            <wp:wrapSquare wrapText="bothSides"/>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20" cstate="print">
                      <a:extLst>
                        <a:ext uri="{28A0092B-C50C-407E-A947-70E740481C1C}">
                          <a14:useLocalDpi xmlns:a14="http://schemas.microsoft.com/office/drawing/2010/main" val="0"/>
                        </a:ext>
                      </a:extLst>
                    </a:blip>
                    <a:srcRect l="21374" t="20845" r="26126" b="21233"/>
                    <a:stretch/>
                  </pic:blipFill>
                  <pic:spPr bwMode="auto">
                    <a:xfrm>
                      <a:off x="0" y="0"/>
                      <a:ext cx="5778500" cy="3585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C0F" w:rsidRPr="003A3217">
        <w:rPr>
          <w:rFonts w:cstheme="minorHAnsi"/>
          <w:sz w:val="28"/>
          <w:szCs w:val="28"/>
        </w:rPr>
        <w:t>For details, the interactive version and a video showing how to get started, go to:</w:t>
      </w:r>
    </w:p>
    <w:p w14:paraId="537154D8" w14:textId="23CF446E" w:rsidR="007C6E8D" w:rsidRPr="003A3217" w:rsidRDefault="00000000" w:rsidP="00956434">
      <w:pPr>
        <w:spacing w:after="0" w:line="240" w:lineRule="auto"/>
        <w:rPr>
          <w:rFonts w:cstheme="minorHAnsi"/>
          <w:sz w:val="40"/>
          <w:szCs w:val="40"/>
        </w:rPr>
      </w:pPr>
      <w:hyperlink r:id="rId21" w:history="1">
        <w:r w:rsidR="00867C0F" w:rsidRPr="003A3217">
          <w:rPr>
            <w:rStyle w:val="Hyperlink"/>
          </w:rPr>
          <w:t>Digital Professional Learning Journey - Hwb (</w:t>
        </w:r>
        <w:proofErr w:type="spellStart"/>
        <w:proofErr w:type="gramStart"/>
        <w:r w:rsidR="00867C0F" w:rsidRPr="003A3217">
          <w:rPr>
            <w:rStyle w:val="Hyperlink"/>
          </w:rPr>
          <w:t>gov.wales</w:t>
        </w:r>
        <w:proofErr w:type="spellEnd"/>
        <w:proofErr w:type="gramEnd"/>
        <w:r w:rsidR="00867C0F" w:rsidRPr="003A3217">
          <w:rPr>
            <w:rStyle w:val="Hyperlink"/>
          </w:rPr>
          <w:t>)</w:t>
        </w:r>
      </w:hyperlink>
      <w:r w:rsidR="007C6E8D" w:rsidRPr="003A3217">
        <w:rPr>
          <w:rFonts w:cstheme="minorHAnsi"/>
          <w:sz w:val="40"/>
          <w:szCs w:val="40"/>
        </w:rPr>
        <w:br w:type="page"/>
      </w:r>
    </w:p>
    <w:p w14:paraId="6CE495A2" w14:textId="0046AED2" w:rsidR="001A5553" w:rsidRPr="001A5553" w:rsidRDefault="001A5553" w:rsidP="000E62AA">
      <w:pPr>
        <w:pBdr>
          <w:top w:val="single" w:sz="4" w:space="1" w:color="auto"/>
          <w:bottom w:val="single" w:sz="4" w:space="1" w:color="auto"/>
        </w:pBdr>
        <w:spacing w:after="0" w:line="240" w:lineRule="auto"/>
        <w:rPr>
          <w:rFonts w:cstheme="minorHAnsi"/>
          <w:b/>
          <w:bCs/>
          <w:sz w:val="40"/>
          <w:szCs w:val="40"/>
        </w:rPr>
      </w:pPr>
      <w:r w:rsidRPr="001A5553">
        <w:rPr>
          <w:rFonts w:cstheme="minorHAnsi"/>
          <w:b/>
          <w:bCs/>
          <w:sz w:val="40"/>
          <w:szCs w:val="40"/>
        </w:rPr>
        <w:lastRenderedPageBreak/>
        <w:t xml:space="preserve">Next </w:t>
      </w:r>
      <w:r w:rsidR="007C6E8D">
        <w:rPr>
          <w:rFonts w:cstheme="minorHAnsi"/>
          <w:b/>
          <w:bCs/>
          <w:sz w:val="40"/>
          <w:szCs w:val="40"/>
        </w:rPr>
        <w:t>S</w:t>
      </w:r>
      <w:r w:rsidRPr="001A5553">
        <w:rPr>
          <w:rFonts w:cstheme="minorHAnsi"/>
          <w:b/>
          <w:bCs/>
          <w:sz w:val="40"/>
          <w:szCs w:val="40"/>
        </w:rPr>
        <w:t xml:space="preserve">teps in the </w:t>
      </w:r>
      <w:r w:rsidR="007C6E8D">
        <w:rPr>
          <w:rFonts w:cstheme="minorHAnsi"/>
          <w:b/>
          <w:bCs/>
          <w:sz w:val="40"/>
          <w:szCs w:val="40"/>
        </w:rPr>
        <w:t>D</w:t>
      </w:r>
      <w:r w:rsidRPr="001A5553">
        <w:rPr>
          <w:rFonts w:cstheme="minorHAnsi"/>
          <w:b/>
          <w:bCs/>
          <w:sz w:val="40"/>
          <w:szCs w:val="40"/>
        </w:rPr>
        <w:t xml:space="preserve">evelopment of our </w:t>
      </w:r>
      <w:r w:rsidR="007C6E8D">
        <w:rPr>
          <w:rFonts w:cstheme="minorHAnsi"/>
          <w:b/>
          <w:bCs/>
          <w:sz w:val="40"/>
          <w:szCs w:val="40"/>
        </w:rPr>
        <w:t>N</w:t>
      </w:r>
      <w:r w:rsidRPr="001A5553">
        <w:rPr>
          <w:rFonts w:cstheme="minorHAnsi"/>
          <w:b/>
          <w:bCs/>
          <w:sz w:val="40"/>
          <w:szCs w:val="40"/>
        </w:rPr>
        <w:t xml:space="preserve">ational </w:t>
      </w:r>
      <w:r w:rsidR="000E62AA">
        <w:rPr>
          <w:rFonts w:cstheme="minorHAnsi"/>
          <w:b/>
          <w:bCs/>
          <w:sz w:val="40"/>
          <w:szCs w:val="40"/>
        </w:rPr>
        <w:t xml:space="preserve">Digital and Blended Learning </w:t>
      </w:r>
      <w:r w:rsidR="007C6E8D">
        <w:rPr>
          <w:rFonts w:cstheme="minorHAnsi"/>
          <w:b/>
          <w:bCs/>
          <w:sz w:val="40"/>
          <w:szCs w:val="40"/>
        </w:rPr>
        <w:t>P</w:t>
      </w:r>
      <w:r w:rsidRPr="001A5553">
        <w:rPr>
          <w:rFonts w:cstheme="minorHAnsi"/>
          <w:b/>
          <w:bCs/>
          <w:sz w:val="40"/>
          <w:szCs w:val="40"/>
        </w:rPr>
        <w:t>lan</w:t>
      </w:r>
    </w:p>
    <w:p w14:paraId="0D0A5C5C" w14:textId="77777777" w:rsidR="001A5553" w:rsidRPr="00B05D75" w:rsidRDefault="001A5553" w:rsidP="00956434">
      <w:pPr>
        <w:spacing w:after="0" w:line="240" w:lineRule="auto"/>
        <w:rPr>
          <w:rFonts w:cstheme="minorHAnsi"/>
        </w:rPr>
      </w:pPr>
    </w:p>
    <w:p w14:paraId="69898E1F" w14:textId="2BB6859D" w:rsidR="001A5553" w:rsidRPr="00B05D75" w:rsidRDefault="004005DA" w:rsidP="00956434">
      <w:pPr>
        <w:spacing w:after="0" w:line="240" w:lineRule="auto"/>
        <w:rPr>
          <w:rFonts w:cstheme="minorHAnsi"/>
        </w:rPr>
      </w:pPr>
      <w:r w:rsidRPr="00B05D75">
        <w:rPr>
          <w:rFonts w:cstheme="minorHAnsi"/>
        </w:rPr>
        <w:t>The DPLJ has now to be converted into a national digital and blended learning plan</w:t>
      </w:r>
      <w:r w:rsidR="00FC05F8" w:rsidRPr="00B05D75">
        <w:rPr>
          <w:rFonts w:cstheme="minorHAnsi"/>
        </w:rPr>
        <w:t xml:space="preserve"> – key principles include:</w:t>
      </w:r>
    </w:p>
    <w:p w14:paraId="12AB065E" w14:textId="4A6178EB" w:rsidR="00CF5380" w:rsidRPr="00077DAA" w:rsidRDefault="00CF5380" w:rsidP="00956434">
      <w:pPr>
        <w:spacing w:after="0" w:line="240" w:lineRule="auto"/>
        <w:rPr>
          <w:rFonts w:cstheme="minorHAnsi"/>
          <w:sz w:val="12"/>
          <w:szCs w:val="12"/>
        </w:rPr>
      </w:pPr>
    </w:p>
    <w:p w14:paraId="5614C825" w14:textId="7EA8A7E4" w:rsidR="00CF5380" w:rsidRPr="008529B1" w:rsidRDefault="00CF5380" w:rsidP="008529B1">
      <w:pPr>
        <w:pStyle w:val="ListParagraph"/>
        <w:numPr>
          <w:ilvl w:val="0"/>
          <w:numId w:val="16"/>
        </w:numPr>
        <w:spacing w:after="0" w:line="240" w:lineRule="auto"/>
        <w:ind w:left="360"/>
        <w:rPr>
          <w:rFonts w:cstheme="minorHAnsi"/>
        </w:rPr>
      </w:pPr>
      <w:r w:rsidRPr="00077DAA">
        <w:rPr>
          <w:rFonts w:cstheme="minorHAnsi"/>
          <w:b/>
          <w:bCs/>
        </w:rPr>
        <w:t xml:space="preserve">Policy </w:t>
      </w:r>
      <w:r w:rsidR="00B05D75" w:rsidRPr="00077DAA">
        <w:rPr>
          <w:rFonts w:cstheme="minorHAnsi"/>
          <w:b/>
          <w:bCs/>
        </w:rPr>
        <w:t>coherence</w:t>
      </w:r>
      <w:r w:rsidR="008529B1">
        <w:rPr>
          <w:rFonts w:cstheme="minorHAnsi"/>
        </w:rPr>
        <w:t xml:space="preserve"> – the development of the plan must recognise ongoing reform priorities, including ensuring learning continuity, </w:t>
      </w:r>
      <w:r w:rsidR="00A50444">
        <w:rPr>
          <w:rFonts w:cstheme="minorHAnsi"/>
        </w:rPr>
        <w:t xml:space="preserve">developing the skills of teachers, reform of the school </w:t>
      </w:r>
      <w:r w:rsidR="00CB0725">
        <w:rPr>
          <w:rFonts w:cstheme="minorHAnsi"/>
        </w:rPr>
        <w:t>day, meeting the needs of disadvantaged learners and</w:t>
      </w:r>
      <w:r w:rsidR="00A50444">
        <w:rPr>
          <w:rFonts w:cstheme="minorHAnsi"/>
        </w:rPr>
        <w:t xml:space="preserve"> community focused schools</w:t>
      </w:r>
    </w:p>
    <w:p w14:paraId="4E784389" w14:textId="52D9D0CB" w:rsidR="00E4011A" w:rsidRPr="00077DAA" w:rsidRDefault="00E4011A" w:rsidP="008529B1">
      <w:pPr>
        <w:spacing w:after="0" w:line="240" w:lineRule="auto"/>
        <w:rPr>
          <w:rFonts w:cstheme="minorHAnsi"/>
          <w:sz w:val="12"/>
          <w:szCs w:val="12"/>
        </w:rPr>
      </w:pPr>
    </w:p>
    <w:p w14:paraId="4B8B817E" w14:textId="621B673A" w:rsidR="00E4011A" w:rsidRPr="008529B1" w:rsidRDefault="00B05D75" w:rsidP="008529B1">
      <w:pPr>
        <w:pStyle w:val="ListParagraph"/>
        <w:numPr>
          <w:ilvl w:val="0"/>
          <w:numId w:val="16"/>
        </w:numPr>
        <w:spacing w:after="0" w:line="240" w:lineRule="auto"/>
        <w:ind w:left="360"/>
        <w:rPr>
          <w:rFonts w:cstheme="minorHAnsi"/>
        </w:rPr>
      </w:pPr>
      <w:r w:rsidRPr="00077DAA">
        <w:rPr>
          <w:rFonts w:cstheme="minorHAnsi"/>
          <w:b/>
          <w:bCs/>
        </w:rPr>
        <w:t>A lean</w:t>
      </w:r>
      <w:r w:rsidR="00E4011A" w:rsidRPr="00077DAA">
        <w:rPr>
          <w:rFonts w:cstheme="minorHAnsi"/>
          <w:b/>
          <w:bCs/>
        </w:rPr>
        <w:t xml:space="preserve"> Welsh Government team</w:t>
      </w:r>
      <w:r w:rsidR="00077DAA">
        <w:rPr>
          <w:rFonts w:cstheme="minorHAnsi"/>
        </w:rPr>
        <w:t xml:space="preserve"> – we have limited resources in the WG for this, so we need to keep the team lean and maximise the impact of collaborative working</w:t>
      </w:r>
    </w:p>
    <w:p w14:paraId="038470E6" w14:textId="5E10C18E" w:rsidR="00CF5380" w:rsidRPr="00077DAA" w:rsidRDefault="00CF5380" w:rsidP="008529B1">
      <w:pPr>
        <w:spacing w:after="0" w:line="240" w:lineRule="auto"/>
        <w:rPr>
          <w:rFonts w:cstheme="minorHAnsi"/>
          <w:sz w:val="12"/>
          <w:szCs w:val="12"/>
        </w:rPr>
      </w:pPr>
    </w:p>
    <w:p w14:paraId="1583907A" w14:textId="1796FB21" w:rsidR="00CF5380" w:rsidRPr="008529B1" w:rsidRDefault="00CF5380" w:rsidP="008529B1">
      <w:pPr>
        <w:pStyle w:val="ListParagraph"/>
        <w:numPr>
          <w:ilvl w:val="0"/>
          <w:numId w:val="16"/>
        </w:numPr>
        <w:spacing w:after="0" w:line="240" w:lineRule="auto"/>
        <w:ind w:left="360"/>
        <w:rPr>
          <w:rFonts w:cstheme="minorHAnsi"/>
        </w:rPr>
      </w:pPr>
      <w:r w:rsidRPr="00447AA5">
        <w:rPr>
          <w:rFonts w:cstheme="minorHAnsi"/>
          <w:b/>
          <w:bCs/>
        </w:rPr>
        <w:t>Strategic partner</w:t>
      </w:r>
      <w:r w:rsidR="00B05D75" w:rsidRPr="00447AA5">
        <w:rPr>
          <w:rFonts w:cstheme="minorHAnsi"/>
          <w:b/>
          <w:bCs/>
        </w:rPr>
        <w:t xml:space="preserve"> </w:t>
      </w:r>
      <w:r w:rsidR="00D137F4" w:rsidRPr="00447AA5">
        <w:rPr>
          <w:rFonts w:cstheme="minorHAnsi"/>
          <w:b/>
          <w:bCs/>
        </w:rPr>
        <w:t>collaboration</w:t>
      </w:r>
      <w:r w:rsidR="00077DAA">
        <w:rPr>
          <w:rFonts w:cstheme="minorHAnsi"/>
        </w:rPr>
        <w:t xml:space="preserve"> – it is essential that our partners in the field </w:t>
      </w:r>
      <w:r w:rsidR="00447AA5">
        <w:rPr>
          <w:rFonts w:cstheme="minorHAnsi"/>
        </w:rPr>
        <w:t>play their part in the development and ownership of the plan</w:t>
      </w:r>
    </w:p>
    <w:p w14:paraId="1BDCF858" w14:textId="22FA3581" w:rsidR="00CF5380" w:rsidRPr="00447AA5" w:rsidRDefault="00CF5380" w:rsidP="008529B1">
      <w:pPr>
        <w:spacing w:after="0" w:line="240" w:lineRule="auto"/>
        <w:rPr>
          <w:rFonts w:cstheme="minorHAnsi"/>
          <w:sz w:val="12"/>
          <w:szCs w:val="12"/>
        </w:rPr>
      </w:pPr>
    </w:p>
    <w:p w14:paraId="5B7FA007" w14:textId="4AEF07ED" w:rsidR="00CF5380" w:rsidRPr="008529B1" w:rsidRDefault="00CF5380" w:rsidP="008529B1">
      <w:pPr>
        <w:pStyle w:val="ListParagraph"/>
        <w:numPr>
          <w:ilvl w:val="0"/>
          <w:numId w:val="16"/>
        </w:numPr>
        <w:spacing w:after="0" w:line="240" w:lineRule="auto"/>
        <w:ind w:left="360"/>
        <w:rPr>
          <w:rFonts w:cstheme="minorHAnsi"/>
        </w:rPr>
      </w:pPr>
      <w:r w:rsidRPr="008A21A6">
        <w:rPr>
          <w:rFonts w:cstheme="minorHAnsi"/>
          <w:b/>
          <w:bCs/>
        </w:rPr>
        <w:t>Co-construction with schools</w:t>
      </w:r>
      <w:r w:rsidR="00B02135">
        <w:rPr>
          <w:rFonts w:cstheme="minorHAnsi"/>
        </w:rPr>
        <w:t xml:space="preserve"> – this plan, like our curriculum, will be developed jointly with schools using co-construction from first principles</w:t>
      </w:r>
    </w:p>
    <w:p w14:paraId="6877FCF5" w14:textId="70C4F792" w:rsidR="001A5553" w:rsidRDefault="001A5553" w:rsidP="00956434">
      <w:pPr>
        <w:spacing w:after="0" w:line="240" w:lineRule="auto"/>
        <w:rPr>
          <w:rFonts w:cstheme="minorHAnsi"/>
        </w:rPr>
      </w:pPr>
    </w:p>
    <w:p w14:paraId="7C170CFE" w14:textId="45B42323" w:rsidR="00D137F4" w:rsidRDefault="00D137F4" w:rsidP="00956434">
      <w:pPr>
        <w:spacing w:after="0" w:line="240" w:lineRule="auto"/>
        <w:rPr>
          <w:rFonts w:cstheme="minorHAnsi"/>
        </w:rPr>
      </w:pPr>
    </w:p>
    <w:p w14:paraId="16D563DD" w14:textId="2AB4C1D8" w:rsidR="00D137F4" w:rsidRDefault="00F6173B" w:rsidP="00956434">
      <w:pPr>
        <w:spacing w:after="0" w:line="240" w:lineRule="auto"/>
        <w:rPr>
          <w:rFonts w:cstheme="minorHAnsi"/>
        </w:rPr>
      </w:pPr>
      <w:r>
        <w:rPr>
          <w:noProof/>
        </w:rPr>
        <w:drawing>
          <wp:anchor distT="0" distB="0" distL="114300" distR="114300" simplePos="0" relativeHeight="251660288" behindDoc="0" locked="0" layoutInCell="1" allowOverlap="1" wp14:anchorId="0EEA47B2" wp14:editId="59A35D8A">
            <wp:simplePos x="0" y="0"/>
            <wp:positionH relativeFrom="margin">
              <wp:posOffset>29210</wp:posOffset>
            </wp:positionH>
            <wp:positionV relativeFrom="margin">
              <wp:posOffset>3509010</wp:posOffset>
            </wp:positionV>
            <wp:extent cx="6188075" cy="3352800"/>
            <wp:effectExtent l="0" t="0" r="3175" b="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22">
                      <a:extLst>
                        <a:ext uri="{28A0092B-C50C-407E-A947-70E740481C1C}">
                          <a14:useLocalDpi xmlns:a14="http://schemas.microsoft.com/office/drawing/2010/main" val="0"/>
                        </a:ext>
                      </a:extLst>
                    </a:blip>
                    <a:srcRect l="20232" t="24903" r="13882" b="11640"/>
                    <a:stretch/>
                  </pic:blipFill>
                  <pic:spPr bwMode="auto">
                    <a:xfrm>
                      <a:off x="0" y="0"/>
                      <a:ext cx="6188075" cy="3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59F3CF" w14:textId="2593C3D0" w:rsidR="00D137F4" w:rsidRPr="00B05D75" w:rsidRDefault="00D137F4" w:rsidP="00956434">
      <w:pPr>
        <w:spacing w:after="0" w:line="240" w:lineRule="auto"/>
        <w:rPr>
          <w:rFonts w:cstheme="minorHAnsi"/>
        </w:rPr>
      </w:pPr>
    </w:p>
    <w:p w14:paraId="18F8ABFF" w14:textId="051446D2" w:rsidR="00FC05F8" w:rsidRPr="00B05D75" w:rsidRDefault="00FC05F8" w:rsidP="00956434">
      <w:pPr>
        <w:spacing w:after="0" w:line="240" w:lineRule="auto"/>
        <w:rPr>
          <w:rFonts w:cstheme="minorHAnsi"/>
          <w:sz w:val="32"/>
          <w:szCs w:val="32"/>
        </w:rPr>
      </w:pPr>
    </w:p>
    <w:p w14:paraId="531C9FF2" w14:textId="77777777" w:rsidR="00FC05F8" w:rsidRPr="00B05D75" w:rsidRDefault="00FC05F8" w:rsidP="00956434">
      <w:pPr>
        <w:spacing w:after="0" w:line="240" w:lineRule="auto"/>
        <w:rPr>
          <w:rFonts w:cstheme="minorHAnsi"/>
          <w:sz w:val="32"/>
          <w:szCs w:val="32"/>
        </w:rPr>
      </w:pPr>
    </w:p>
    <w:p w14:paraId="4BF70918" w14:textId="77777777" w:rsidR="00FC05F8" w:rsidRDefault="00FC05F8" w:rsidP="00956434">
      <w:pPr>
        <w:spacing w:after="0" w:line="240" w:lineRule="auto"/>
        <w:rPr>
          <w:rFonts w:cstheme="minorHAnsi"/>
          <w:b/>
          <w:bCs/>
          <w:sz w:val="32"/>
          <w:szCs w:val="32"/>
        </w:rPr>
      </w:pPr>
    </w:p>
    <w:p w14:paraId="0CA10B31" w14:textId="0C30ECBF" w:rsidR="007C6E8D" w:rsidRPr="00203E57" w:rsidRDefault="007C6E8D" w:rsidP="00956434">
      <w:pPr>
        <w:spacing w:after="0" w:line="240" w:lineRule="auto"/>
        <w:rPr>
          <w:rFonts w:cstheme="minorHAnsi"/>
          <w:b/>
          <w:bCs/>
          <w:sz w:val="32"/>
          <w:szCs w:val="32"/>
        </w:rPr>
      </w:pPr>
      <w:r w:rsidRPr="00203E57">
        <w:rPr>
          <w:rFonts w:cstheme="minorHAnsi"/>
          <w:b/>
          <w:bCs/>
          <w:sz w:val="32"/>
          <w:szCs w:val="32"/>
        </w:rPr>
        <w:br w:type="page"/>
      </w:r>
    </w:p>
    <w:p w14:paraId="37D3F27F" w14:textId="6C006E2B" w:rsidR="00B96250" w:rsidRDefault="00B96250" w:rsidP="000E62AA">
      <w:pPr>
        <w:pBdr>
          <w:top w:val="single" w:sz="4" w:space="1" w:color="auto"/>
          <w:bottom w:val="single" w:sz="4" w:space="1" w:color="auto"/>
        </w:pBdr>
        <w:spacing w:after="0" w:line="240" w:lineRule="auto"/>
        <w:rPr>
          <w:rFonts w:cstheme="minorHAnsi"/>
          <w:b/>
          <w:bCs/>
          <w:sz w:val="40"/>
          <w:szCs w:val="40"/>
        </w:rPr>
      </w:pPr>
      <w:r>
        <w:rPr>
          <w:rFonts w:cstheme="minorHAnsi"/>
          <w:b/>
          <w:bCs/>
          <w:sz w:val="40"/>
          <w:szCs w:val="40"/>
        </w:rPr>
        <w:lastRenderedPageBreak/>
        <w:t>Appendix: Wales in the World</w:t>
      </w:r>
    </w:p>
    <w:p w14:paraId="49B04C84" w14:textId="0F4C003B" w:rsidR="005D4629" w:rsidRDefault="005D4629" w:rsidP="00956434">
      <w:pPr>
        <w:spacing w:after="0" w:line="240" w:lineRule="auto"/>
        <w:rPr>
          <w:rFonts w:cstheme="minorHAnsi"/>
          <w:b/>
          <w:bCs/>
          <w:sz w:val="40"/>
          <w:szCs w:val="40"/>
        </w:rPr>
      </w:pPr>
    </w:p>
    <w:p w14:paraId="71B1A309" w14:textId="251F75C7" w:rsidR="001A5553" w:rsidRDefault="000329EE" w:rsidP="00956434">
      <w:pPr>
        <w:spacing w:after="0" w:line="240" w:lineRule="auto"/>
        <w:rPr>
          <w:rFonts w:cstheme="minorHAnsi"/>
          <w:sz w:val="24"/>
          <w:szCs w:val="24"/>
        </w:rPr>
      </w:pPr>
      <w:r>
        <w:rPr>
          <w:rFonts w:cstheme="minorHAnsi"/>
          <w:sz w:val="24"/>
          <w:szCs w:val="24"/>
        </w:rPr>
        <w:t xml:space="preserve">Wales is a small country </w:t>
      </w:r>
      <w:r w:rsidR="00362986">
        <w:rPr>
          <w:rFonts w:cstheme="minorHAnsi"/>
          <w:sz w:val="24"/>
          <w:szCs w:val="24"/>
        </w:rPr>
        <w:t>of just over three million people</w:t>
      </w:r>
      <w:r w:rsidR="0086333D">
        <w:rPr>
          <w:rFonts w:cstheme="minorHAnsi"/>
          <w:sz w:val="24"/>
          <w:szCs w:val="24"/>
        </w:rPr>
        <w:t xml:space="preserve"> with</w:t>
      </w:r>
      <w:r>
        <w:rPr>
          <w:rFonts w:cstheme="minorHAnsi"/>
          <w:sz w:val="24"/>
          <w:szCs w:val="24"/>
        </w:rPr>
        <w:t xml:space="preserve"> some but not all legislative and regulatory powers delegated from the UK Government – among these is Education.  For this reason,</w:t>
      </w:r>
      <w:r w:rsidR="004162E7">
        <w:rPr>
          <w:rFonts w:cstheme="minorHAnsi"/>
          <w:sz w:val="24"/>
          <w:szCs w:val="24"/>
        </w:rPr>
        <w:t xml:space="preserve"> we are keen to engage with other countries across the world, and to learn from </w:t>
      </w:r>
      <w:r w:rsidR="00D65F00">
        <w:rPr>
          <w:rFonts w:cstheme="minorHAnsi"/>
          <w:sz w:val="24"/>
          <w:szCs w:val="24"/>
        </w:rPr>
        <w:t xml:space="preserve">countries like </w:t>
      </w:r>
      <w:r w:rsidR="000E62AA">
        <w:rPr>
          <w:rFonts w:cstheme="minorHAnsi"/>
          <w:sz w:val="24"/>
          <w:szCs w:val="24"/>
        </w:rPr>
        <w:t>us</w:t>
      </w:r>
      <w:r w:rsidR="00D65F00">
        <w:rPr>
          <w:rFonts w:cstheme="minorHAnsi"/>
          <w:sz w:val="24"/>
          <w:szCs w:val="24"/>
        </w:rPr>
        <w:t xml:space="preserve"> and different from us.  The summary below shows a range of areas in which we work with partners </w:t>
      </w:r>
      <w:r w:rsidR="000E62AA">
        <w:rPr>
          <w:rFonts w:cstheme="minorHAnsi"/>
          <w:sz w:val="24"/>
          <w:szCs w:val="24"/>
        </w:rPr>
        <w:t>across the globe.</w:t>
      </w:r>
    </w:p>
    <w:p w14:paraId="1CADDE53" w14:textId="42F618C0" w:rsidR="0013109E" w:rsidRDefault="0013109E" w:rsidP="00956434">
      <w:pPr>
        <w:spacing w:after="0" w:line="240" w:lineRule="auto"/>
        <w:rPr>
          <w:rFonts w:cstheme="minorHAnsi"/>
          <w:sz w:val="24"/>
          <w:szCs w:val="24"/>
        </w:rPr>
      </w:pPr>
    </w:p>
    <w:p w14:paraId="76206632" w14:textId="77777777" w:rsidR="0086333D" w:rsidRPr="00635904" w:rsidRDefault="0086333D" w:rsidP="00956434">
      <w:pPr>
        <w:spacing w:after="0" w:line="240" w:lineRule="auto"/>
        <w:rPr>
          <w:rFonts w:cstheme="minorHAnsi"/>
          <w:sz w:val="24"/>
          <w:szCs w:val="24"/>
        </w:rPr>
      </w:pPr>
    </w:p>
    <w:p w14:paraId="37109373" w14:textId="61D39280" w:rsidR="005D4629" w:rsidRPr="0086333D" w:rsidRDefault="00955687" w:rsidP="00956434">
      <w:pPr>
        <w:spacing w:after="0" w:line="240" w:lineRule="auto"/>
        <w:rPr>
          <w:rFonts w:cstheme="minorHAnsi"/>
        </w:rPr>
      </w:pPr>
      <w:r w:rsidRPr="00635904">
        <w:rPr>
          <w:rFonts w:cstheme="minorHAnsi"/>
          <w:b/>
          <w:sz w:val="32"/>
          <w:szCs w:val="32"/>
        </w:rPr>
        <w:t>British Council Wales</w:t>
      </w:r>
      <w:r w:rsidRPr="00635904">
        <w:rPr>
          <w:rFonts w:cstheme="minorHAnsi"/>
          <w:b/>
          <w:sz w:val="32"/>
          <w:szCs w:val="32"/>
        </w:rPr>
        <w:br/>
      </w:r>
    </w:p>
    <w:p w14:paraId="0CA82FF0" w14:textId="28E0515E" w:rsidR="0013109E" w:rsidRPr="0086333D" w:rsidRDefault="0013109E" w:rsidP="00956434">
      <w:pPr>
        <w:spacing w:after="0" w:line="240" w:lineRule="auto"/>
        <w:rPr>
          <w:rFonts w:cstheme="minorHAnsi"/>
        </w:rPr>
      </w:pPr>
      <w:r w:rsidRPr="0086333D">
        <w:rPr>
          <w:rFonts w:cstheme="minorHAnsi"/>
        </w:rPr>
        <w:t>Summary of areas of work:</w:t>
      </w:r>
    </w:p>
    <w:p w14:paraId="5938A4BB" w14:textId="10F8A5EC" w:rsidR="00955687" w:rsidRPr="0086333D" w:rsidRDefault="0013109E" w:rsidP="00956434">
      <w:pPr>
        <w:pStyle w:val="ListParagraph"/>
        <w:numPr>
          <w:ilvl w:val="0"/>
          <w:numId w:val="7"/>
        </w:numPr>
        <w:spacing w:after="0" w:line="240" w:lineRule="auto"/>
        <w:rPr>
          <w:rFonts w:cstheme="minorHAnsi"/>
        </w:rPr>
      </w:pPr>
      <w:r w:rsidRPr="0086333D">
        <w:rPr>
          <w:rFonts w:cstheme="minorHAnsi"/>
        </w:rPr>
        <w:t>T</w:t>
      </w:r>
      <w:r w:rsidR="00955687" w:rsidRPr="0086333D">
        <w:rPr>
          <w:rFonts w:cstheme="minorHAnsi"/>
        </w:rPr>
        <w:t>he Welsh Language Project in Patagonia</w:t>
      </w:r>
    </w:p>
    <w:p w14:paraId="6D146E86" w14:textId="654A8550" w:rsidR="00955687" w:rsidRPr="0086333D" w:rsidRDefault="00955687" w:rsidP="00956434">
      <w:pPr>
        <w:pStyle w:val="ListParagraph"/>
        <w:numPr>
          <w:ilvl w:val="0"/>
          <w:numId w:val="7"/>
        </w:numPr>
        <w:spacing w:after="0" w:line="240" w:lineRule="auto"/>
        <w:rPr>
          <w:rFonts w:cstheme="minorHAnsi"/>
        </w:rPr>
      </w:pPr>
      <w:r w:rsidRPr="0086333D">
        <w:rPr>
          <w:rFonts w:cstheme="minorHAnsi"/>
        </w:rPr>
        <w:t>Language Assistants Programme</w:t>
      </w:r>
    </w:p>
    <w:p w14:paraId="43E10DA8" w14:textId="6F49D9ED" w:rsidR="00955687" w:rsidRPr="0086333D" w:rsidRDefault="00955687" w:rsidP="00956434">
      <w:pPr>
        <w:pStyle w:val="ListParagraph"/>
        <w:numPr>
          <w:ilvl w:val="0"/>
          <w:numId w:val="7"/>
        </w:numPr>
        <w:spacing w:after="0" w:line="240" w:lineRule="auto"/>
        <w:rPr>
          <w:rFonts w:cstheme="minorHAnsi"/>
        </w:rPr>
      </w:pPr>
      <w:r w:rsidRPr="0086333D">
        <w:rPr>
          <w:rFonts w:cstheme="minorHAnsi"/>
        </w:rPr>
        <w:t>Lesotho Teacher Placement Programme</w:t>
      </w:r>
    </w:p>
    <w:p w14:paraId="2BD5ACFD" w14:textId="785EE04F" w:rsidR="00955687" w:rsidRPr="0086333D" w:rsidRDefault="00955687" w:rsidP="00956434">
      <w:pPr>
        <w:pStyle w:val="ListParagraph"/>
        <w:numPr>
          <w:ilvl w:val="0"/>
          <w:numId w:val="7"/>
        </w:numPr>
        <w:spacing w:after="0" w:line="240" w:lineRule="auto"/>
        <w:rPr>
          <w:rFonts w:cstheme="minorHAnsi"/>
        </w:rPr>
      </w:pPr>
      <w:r w:rsidRPr="0086333D">
        <w:rPr>
          <w:rFonts w:cstheme="minorHAnsi"/>
        </w:rPr>
        <w:t>International Professional Learning Communities</w:t>
      </w:r>
    </w:p>
    <w:p w14:paraId="04609985" w14:textId="4F222152" w:rsidR="00955687" w:rsidRPr="0086333D" w:rsidRDefault="00955687" w:rsidP="00956434">
      <w:pPr>
        <w:pStyle w:val="ListParagraph"/>
        <w:numPr>
          <w:ilvl w:val="0"/>
          <w:numId w:val="7"/>
        </w:numPr>
        <w:spacing w:after="0" w:line="240" w:lineRule="auto"/>
        <w:rPr>
          <w:rFonts w:cstheme="minorHAnsi"/>
        </w:rPr>
      </w:pPr>
      <w:r w:rsidRPr="0086333D">
        <w:rPr>
          <w:rFonts w:cstheme="minorHAnsi"/>
        </w:rPr>
        <w:t>Support for the Confucius Institute</w:t>
      </w:r>
    </w:p>
    <w:p w14:paraId="3714ABC5" w14:textId="1CC2B2D0" w:rsidR="00955687" w:rsidRPr="0086333D" w:rsidRDefault="0013109E" w:rsidP="00956434">
      <w:pPr>
        <w:pStyle w:val="ListParagraph"/>
        <w:numPr>
          <w:ilvl w:val="0"/>
          <w:numId w:val="8"/>
        </w:numPr>
        <w:spacing w:after="0" w:line="240" w:lineRule="auto"/>
        <w:rPr>
          <w:rFonts w:cstheme="minorHAnsi"/>
        </w:rPr>
      </w:pPr>
      <w:r w:rsidRPr="0086333D">
        <w:rPr>
          <w:rFonts w:cstheme="minorHAnsi"/>
        </w:rPr>
        <w:t>T</w:t>
      </w:r>
      <w:r w:rsidR="00955687" w:rsidRPr="0086333D">
        <w:rPr>
          <w:rFonts w:cstheme="minorHAnsi"/>
        </w:rPr>
        <w:t>he Welsh-Argentina Society</w:t>
      </w:r>
    </w:p>
    <w:p w14:paraId="2F0E7E08" w14:textId="2DAD9A65" w:rsidR="00955687" w:rsidRPr="0086333D" w:rsidRDefault="00955687" w:rsidP="00956434">
      <w:pPr>
        <w:pStyle w:val="ListParagraph"/>
        <w:numPr>
          <w:ilvl w:val="0"/>
          <w:numId w:val="8"/>
        </w:numPr>
        <w:spacing w:after="0" w:line="240" w:lineRule="auto"/>
        <w:rPr>
          <w:rFonts w:cstheme="minorHAnsi"/>
        </w:rPr>
      </w:pPr>
      <w:proofErr w:type="spellStart"/>
      <w:r w:rsidRPr="0086333D">
        <w:rPr>
          <w:rFonts w:cstheme="minorHAnsi"/>
        </w:rPr>
        <w:t>Dolen</w:t>
      </w:r>
      <w:proofErr w:type="spellEnd"/>
      <w:r w:rsidRPr="0086333D">
        <w:rPr>
          <w:rFonts w:cstheme="minorHAnsi"/>
        </w:rPr>
        <w:t xml:space="preserve"> Cymru</w:t>
      </w:r>
    </w:p>
    <w:p w14:paraId="5A05CE19" w14:textId="77777777" w:rsidR="00955687" w:rsidRPr="0086333D" w:rsidRDefault="00955687" w:rsidP="00956434">
      <w:pPr>
        <w:pStyle w:val="ListParagraph"/>
        <w:numPr>
          <w:ilvl w:val="0"/>
          <w:numId w:val="8"/>
        </w:numPr>
        <w:spacing w:after="0" w:line="240" w:lineRule="auto"/>
        <w:rPr>
          <w:rFonts w:cstheme="minorHAnsi"/>
        </w:rPr>
      </w:pPr>
      <w:r w:rsidRPr="0086333D">
        <w:rPr>
          <w:rFonts w:cstheme="minorHAnsi"/>
        </w:rPr>
        <w:t>Routes into Languages Cymru</w:t>
      </w:r>
    </w:p>
    <w:p w14:paraId="2BC08314" w14:textId="77777777" w:rsidR="00955687" w:rsidRPr="0086333D" w:rsidRDefault="00955687" w:rsidP="00956434">
      <w:pPr>
        <w:pStyle w:val="ListParagraph"/>
        <w:numPr>
          <w:ilvl w:val="0"/>
          <w:numId w:val="8"/>
        </w:numPr>
        <w:spacing w:after="0" w:line="240" w:lineRule="auto"/>
        <w:rPr>
          <w:rFonts w:cstheme="minorHAnsi"/>
        </w:rPr>
      </w:pPr>
      <w:r w:rsidRPr="0086333D">
        <w:rPr>
          <w:rFonts w:cstheme="minorHAnsi"/>
        </w:rPr>
        <w:t>Cardiff University</w:t>
      </w:r>
    </w:p>
    <w:p w14:paraId="1371629F" w14:textId="77777777" w:rsidR="00955687" w:rsidRPr="0086333D" w:rsidRDefault="00955687" w:rsidP="00956434">
      <w:pPr>
        <w:pStyle w:val="ListParagraph"/>
        <w:numPr>
          <w:ilvl w:val="0"/>
          <w:numId w:val="8"/>
        </w:numPr>
        <w:spacing w:after="0" w:line="240" w:lineRule="auto"/>
        <w:rPr>
          <w:rFonts w:cstheme="minorHAnsi"/>
        </w:rPr>
      </w:pPr>
      <w:r w:rsidRPr="0086333D">
        <w:rPr>
          <w:rFonts w:cstheme="minorHAnsi"/>
        </w:rPr>
        <w:t>Welsh Centre for International Affairs</w:t>
      </w:r>
    </w:p>
    <w:p w14:paraId="43C12A3F" w14:textId="6829936A" w:rsidR="005D4629" w:rsidRPr="0086333D" w:rsidRDefault="005D4629" w:rsidP="00956434">
      <w:pPr>
        <w:spacing w:after="0" w:line="240" w:lineRule="auto"/>
        <w:rPr>
          <w:rFonts w:cstheme="minorHAnsi"/>
        </w:rPr>
      </w:pPr>
    </w:p>
    <w:p w14:paraId="1E092EED" w14:textId="77777777" w:rsidR="005D4629" w:rsidRPr="0086333D" w:rsidRDefault="005D4629" w:rsidP="00956434">
      <w:pPr>
        <w:spacing w:after="0" w:line="240" w:lineRule="auto"/>
        <w:rPr>
          <w:rFonts w:cstheme="minorHAnsi"/>
        </w:rPr>
      </w:pPr>
    </w:p>
    <w:p w14:paraId="6F98BDF0" w14:textId="55B960BE" w:rsidR="00955687" w:rsidRPr="00635904" w:rsidRDefault="00955687" w:rsidP="00956434">
      <w:pPr>
        <w:spacing w:after="0" w:line="240" w:lineRule="auto"/>
        <w:rPr>
          <w:rFonts w:cstheme="minorHAnsi"/>
          <w:b/>
          <w:sz w:val="32"/>
          <w:szCs w:val="32"/>
        </w:rPr>
      </w:pPr>
      <w:r w:rsidRPr="00635904">
        <w:rPr>
          <w:rFonts w:cstheme="minorHAnsi"/>
          <w:b/>
          <w:sz w:val="32"/>
          <w:szCs w:val="32"/>
        </w:rPr>
        <w:t>Holocaust Education Trust</w:t>
      </w:r>
    </w:p>
    <w:p w14:paraId="4661A6FD" w14:textId="002D310A" w:rsidR="00955687" w:rsidRPr="0086333D" w:rsidRDefault="00955687" w:rsidP="00956434">
      <w:pPr>
        <w:spacing w:after="0" w:line="240" w:lineRule="auto"/>
        <w:rPr>
          <w:rFonts w:cstheme="minorHAnsi"/>
        </w:rPr>
      </w:pPr>
    </w:p>
    <w:p w14:paraId="3A14A1F0" w14:textId="14137BC2" w:rsidR="00CE7A95" w:rsidRPr="0086333D" w:rsidRDefault="00942C45" w:rsidP="00956434">
      <w:pPr>
        <w:pStyle w:val="ListParagraph"/>
        <w:numPr>
          <w:ilvl w:val="0"/>
          <w:numId w:val="10"/>
        </w:numPr>
        <w:spacing w:after="0" w:line="240" w:lineRule="auto"/>
        <w:rPr>
          <w:rFonts w:cstheme="minorHAnsi"/>
        </w:rPr>
      </w:pPr>
      <w:r w:rsidRPr="0086333D">
        <w:rPr>
          <w:rFonts w:cstheme="minorHAnsi"/>
        </w:rPr>
        <w:t xml:space="preserve">HET </w:t>
      </w:r>
      <w:r w:rsidR="009936AF" w:rsidRPr="0086333D">
        <w:rPr>
          <w:rFonts w:cstheme="minorHAnsi"/>
        </w:rPr>
        <w:t xml:space="preserve">delivers the Lessons from Auschwitz Project, which takes upwards of 80 Welsh students aged 16-18 from school sixth forms and colleges each year on a visit to Auschwitz. </w:t>
      </w:r>
    </w:p>
    <w:p w14:paraId="3D070836" w14:textId="69BC4C6E" w:rsidR="005D4629" w:rsidRPr="0086333D" w:rsidRDefault="009936AF" w:rsidP="00956434">
      <w:pPr>
        <w:pStyle w:val="ListParagraph"/>
        <w:numPr>
          <w:ilvl w:val="0"/>
          <w:numId w:val="10"/>
        </w:numPr>
        <w:spacing w:after="0" w:line="240" w:lineRule="auto"/>
        <w:rPr>
          <w:rFonts w:cstheme="minorHAnsi"/>
        </w:rPr>
      </w:pPr>
      <w:r w:rsidRPr="0086333D">
        <w:rPr>
          <w:rFonts w:cstheme="minorHAnsi"/>
        </w:rPr>
        <w:t xml:space="preserve">HET were able to adapt to the challenges posed by the travel restrictions by developing a ground-breaking, interactive, digital platform and successfully delivered the programme virtually in 2021 and 2022 </w:t>
      </w:r>
    </w:p>
    <w:p w14:paraId="77CD1683" w14:textId="13C31036" w:rsidR="00CE7A95" w:rsidRPr="0086333D" w:rsidRDefault="00CE7A95" w:rsidP="00956434">
      <w:pPr>
        <w:spacing w:after="0" w:line="240" w:lineRule="auto"/>
        <w:rPr>
          <w:rFonts w:cstheme="minorHAnsi"/>
        </w:rPr>
      </w:pPr>
    </w:p>
    <w:p w14:paraId="3D51B265" w14:textId="77777777" w:rsidR="00CE7A95" w:rsidRPr="0086333D" w:rsidRDefault="00CE7A95" w:rsidP="00956434">
      <w:pPr>
        <w:spacing w:after="0" w:line="240" w:lineRule="auto"/>
        <w:rPr>
          <w:rFonts w:cstheme="minorHAnsi"/>
        </w:rPr>
      </w:pPr>
    </w:p>
    <w:p w14:paraId="39BA44F1" w14:textId="2B877BB0" w:rsidR="00955687" w:rsidRPr="00635904" w:rsidRDefault="00955687" w:rsidP="00956434">
      <w:pPr>
        <w:spacing w:after="0" w:line="240" w:lineRule="auto"/>
        <w:rPr>
          <w:rFonts w:cstheme="minorHAnsi"/>
          <w:b/>
          <w:sz w:val="32"/>
          <w:szCs w:val="32"/>
        </w:rPr>
      </w:pPr>
      <w:proofErr w:type="spellStart"/>
      <w:r w:rsidRPr="00635904">
        <w:rPr>
          <w:rFonts w:cstheme="minorHAnsi"/>
          <w:b/>
          <w:sz w:val="32"/>
          <w:szCs w:val="32"/>
        </w:rPr>
        <w:t>Umeå</w:t>
      </w:r>
      <w:proofErr w:type="spellEnd"/>
      <w:r w:rsidRPr="00635904">
        <w:rPr>
          <w:rFonts w:cstheme="minorHAnsi"/>
          <w:b/>
          <w:sz w:val="32"/>
          <w:szCs w:val="32"/>
        </w:rPr>
        <w:t>-Wales Collaborative International Doctoral Experience for Education PhD/EdD Candidates</w:t>
      </w:r>
    </w:p>
    <w:p w14:paraId="359C4C3A" w14:textId="77777777" w:rsidR="0013109E" w:rsidRPr="0086333D" w:rsidRDefault="0013109E" w:rsidP="00956434">
      <w:pPr>
        <w:spacing w:after="0" w:line="240" w:lineRule="auto"/>
        <w:rPr>
          <w:rFonts w:cstheme="minorHAnsi"/>
        </w:rPr>
      </w:pPr>
    </w:p>
    <w:p w14:paraId="78CBB553" w14:textId="354A97A9" w:rsidR="00955687" w:rsidRPr="0086333D" w:rsidRDefault="005D4629" w:rsidP="00956434">
      <w:pPr>
        <w:pStyle w:val="ListParagraph"/>
        <w:numPr>
          <w:ilvl w:val="0"/>
          <w:numId w:val="11"/>
        </w:numPr>
        <w:spacing w:after="0" w:line="240" w:lineRule="auto"/>
        <w:rPr>
          <w:rFonts w:cstheme="minorHAnsi"/>
        </w:rPr>
      </w:pPr>
      <w:r w:rsidRPr="0086333D">
        <w:rPr>
          <w:rFonts w:cstheme="minorHAnsi"/>
        </w:rPr>
        <w:t xml:space="preserve">Joint project between </w:t>
      </w:r>
      <w:r w:rsidR="00955687" w:rsidRPr="0086333D">
        <w:rPr>
          <w:rFonts w:cstheme="minorHAnsi"/>
        </w:rPr>
        <w:t xml:space="preserve">The School of Education’s Educational Sciences Postgraduate School at </w:t>
      </w:r>
      <w:proofErr w:type="spellStart"/>
      <w:r w:rsidR="00955687" w:rsidRPr="0086333D">
        <w:rPr>
          <w:rFonts w:cstheme="minorHAnsi"/>
        </w:rPr>
        <w:t>Umeå</w:t>
      </w:r>
      <w:proofErr w:type="spellEnd"/>
      <w:r w:rsidR="00955687" w:rsidRPr="0086333D">
        <w:rPr>
          <w:rFonts w:cstheme="minorHAnsi"/>
        </w:rPr>
        <w:t xml:space="preserve"> University, </w:t>
      </w:r>
      <w:proofErr w:type="gramStart"/>
      <w:r w:rsidR="00955687" w:rsidRPr="0086333D">
        <w:rPr>
          <w:rFonts w:cstheme="minorHAnsi"/>
        </w:rPr>
        <w:t>Sweden</w:t>
      </w:r>
      <w:proofErr w:type="gramEnd"/>
      <w:r w:rsidR="00955687" w:rsidRPr="0086333D">
        <w:rPr>
          <w:rFonts w:cstheme="minorHAnsi"/>
        </w:rPr>
        <w:t xml:space="preserve"> </w:t>
      </w:r>
      <w:r w:rsidRPr="0086333D">
        <w:rPr>
          <w:rFonts w:cstheme="minorHAnsi"/>
        </w:rPr>
        <w:t xml:space="preserve">and </w:t>
      </w:r>
      <w:r w:rsidR="00955687" w:rsidRPr="0086333D">
        <w:rPr>
          <w:rFonts w:cstheme="minorHAnsi"/>
        </w:rPr>
        <w:t xml:space="preserve">Bangor University to match </w:t>
      </w:r>
      <w:r w:rsidR="00754A7E" w:rsidRPr="0086333D">
        <w:rPr>
          <w:rFonts w:cstheme="minorHAnsi"/>
        </w:rPr>
        <w:t xml:space="preserve">30 </w:t>
      </w:r>
      <w:r w:rsidR="00350C97" w:rsidRPr="0086333D">
        <w:rPr>
          <w:rFonts w:cstheme="minorHAnsi"/>
        </w:rPr>
        <w:t>students</w:t>
      </w:r>
      <w:r w:rsidR="00754A7E" w:rsidRPr="0086333D">
        <w:rPr>
          <w:rFonts w:cstheme="minorHAnsi"/>
        </w:rPr>
        <w:t xml:space="preserve"> per HEI on a week-long collaborative project</w:t>
      </w:r>
      <w:r w:rsidR="00955687" w:rsidRPr="0086333D">
        <w:rPr>
          <w:rFonts w:cstheme="minorHAnsi"/>
        </w:rPr>
        <w:t xml:space="preserve">  </w:t>
      </w:r>
    </w:p>
    <w:p w14:paraId="30774108" w14:textId="77777777" w:rsidR="005D4629" w:rsidRPr="0086333D" w:rsidRDefault="005D4629" w:rsidP="00956434">
      <w:pPr>
        <w:spacing w:after="0" w:line="240" w:lineRule="auto"/>
        <w:rPr>
          <w:rFonts w:cstheme="minorHAnsi"/>
        </w:rPr>
      </w:pPr>
    </w:p>
    <w:p w14:paraId="48D21B57" w14:textId="3F6FC16E" w:rsidR="00463ACE" w:rsidRPr="0086333D" w:rsidRDefault="00463ACE" w:rsidP="00956434">
      <w:pPr>
        <w:spacing w:after="0" w:line="240" w:lineRule="auto"/>
        <w:rPr>
          <w:rFonts w:cstheme="minorHAnsi"/>
        </w:rPr>
      </w:pPr>
    </w:p>
    <w:p w14:paraId="6B6ACCDF" w14:textId="77777777"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Atlantic Rim Collaboratory (ARC)</w:t>
      </w:r>
    </w:p>
    <w:p w14:paraId="506FF710" w14:textId="77777777" w:rsidR="0013109E" w:rsidRPr="0086333D" w:rsidRDefault="0013109E" w:rsidP="00956434">
      <w:pPr>
        <w:spacing w:after="0" w:line="240" w:lineRule="auto"/>
        <w:rPr>
          <w:rFonts w:cstheme="minorHAnsi"/>
        </w:rPr>
      </w:pPr>
    </w:p>
    <w:p w14:paraId="1F568C84" w14:textId="09A909D0" w:rsidR="00463ACE" w:rsidRPr="0086333D" w:rsidRDefault="00463ACE" w:rsidP="00956434">
      <w:pPr>
        <w:pStyle w:val="ListParagraph"/>
        <w:numPr>
          <w:ilvl w:val="0"/>
          <w:numId w:val="11"/>
        </w:numPr>
        <w:spacing w:after="0" w:line="240" w:lineRule="auto"/>
        <w:rPr>
          <w:rFonts w:cstheme="minorHAnsi"/>
        </w:rPr>
      </w:pPr>
      <w:r w:rsidRPr="0086333D">
        <w:rPr>
          <w:rFonts w:cstheme="minorHAnsi"/>
        </w:rPr>
        <w:t>Wales is a member of ARC, which is a global educational movement that advances equity, broad excellence, inclusion, wellbeing, democracy, sustainability &amp; human rights in high quality, professionally run systems</w:t>
      </w:r>
    </w:p>
    <w:p w14:paraId="62F2B223" w14:textId="77777777" w:rsidR="0086333D" w:rsidRPr="0086333D" w:rsidRDefault="0086333D">
      <w:pPr>
        <w:rPr>
          <w:rFonts w:cstheme="minorHAnsi"/>
          <w:b/>
          <w:bCs/>
          <w:sz w:val="28"/>
          <w:szCs w:val="28"/>
        </w:rPr>
      </w:pPr>
      <w:r w:rsidRPr="0086333D">
        <w:rPr>
          <w:rFonts w:cstheme="minorHAnsi"/>
          <w:b/>
          <w:bCs/>
          <w:sz w:val="28"/>
          <w:szCs w:val="28"/>
        </w:rPr>
        <w:br w:type="page"/>
      </w:r>
    </w:p>
    <w:p w14:paraId="3C111FC5" w14:textId="5A64AAA0" w:rsidR="00635904" w:rsidRPr="00635904" w:rsidRDefault="00463ACE" w:rsidP="00956434">
      <w:pPr>
        <w:spacing w:after="0" w:line="240" w:lineRule="auto"/>
        <w:rPr>
          <w:rFonts w:cstheme="minorHAnsi"/>
          <w:b/>
          <w:bCs/>
          <w:sz w:val="32"/>
          <w:szCs w:val="32"/>
        </w:rPr>
      </w:pPr>
      <w:r w:rsidRPr="00635904">
        <w:rPr>
          <w:rFonts w:cstheme="minorHAnsi"/>
          <w:b/>
          <w:bCs/>
          <w:sz w:val="32"/>
          <w:szCs w:val="32"/>
        </w:rPr>
        <w:lastRenderedPageBreak/>
        <w:t>OECD</w:t>
      </w:r>
    </w:p>
    <w:p w14:paraId="4E339FFE" w14:textId="77777777" w:rsidR="0013109E" w:rsidRPr="005057AE" w:rsidRDefault="0013109E" w:rsidP="00956434">
      <w:pPr>
        <w:spacing w:after="0" w:line="240" w:lineRule="auto"/>
        <w:rPr>
          <w:rFonts w:cstheme="minorHAnsi"/>
        </w:rPr>
      </w:pPr>
    </w:p>
    <w:p w14:paraId="56597061" w14:textId="2015E258" w:rsidR="00463ACE" w:rsidRPr="005057AE" w:rsidRDefault="00463ACE" w:rsidP="00956434">
      <w:pPr>
        <w:pStyle w:val="ListParagraph"/>
        <w:numPr>
          <w:ilvl w:val="0"/>
          <w:numId w:val="12"/>
        </w:numPr>
        <w:spacing w:after="0" w:line="240" w:lineRule="auto"/>
        <w:rPr>
          <w:rFonts w:cstheme="minorHAnsi"/>
        </w:rPr>
      </w:pPr>
      <w:r w:rsidRPr="005057AE">
        <w:rPr>
          <w:rFonts w:cstheme="minorHAnsi"/>
        </w:rPr>
        <w:t>Wales has a long term and strategic relationship with the OECD education team.  OECD has contributed as critical friend to our reform journey, undertaking a range of country diagnostic visits charting progress in realising our reform and improvement journey</w:t>
      </w:r>
    </w:p>
    <w:p w14:paraId="0299058A" w14:textId="18A2BAC9" w:rsidR="00481107" w:rsidRPr="005057AE" w:rsidRDefault="00481107" w:rsidP="00956434">
      <w:pPr>
        <w:pStyle w:val="ListParagraph"/>
        <w:numPr>
          <w:ilvl w:val="0"/>
          <w:numId w:val="12"/>
        </w:numPr>
        <w:spacing w:after="0" w:line="240" w:lineRule="auto"/>
        <w:rPr>
          <w:rFonts w:cstheme="minorHAnsi"/>
        </w:rPr>
      </w:pPr>
      <w:r w:rsidRPr="005057AE">
        <w:rPr>
          <w:rFonts w:cstheme="minorHAnsi"/>
        </w:rPr>
        <w:t xml:space="preserve">Wales and OECD </w:t>
      </w:r>
      <w:r w:rsidR="00BD1864" w:rsidRPr="005057AE">
        <w:rPr>
          <w:rFonts w:cstheme="minorHAnsi"/>
        </w:rPr>
        <w:t xml:space="preserve">are </w:t>
      </w:r>
      <w:r w:rsidRPr="005057AE">
        <w:rPr>
          <w:rFonts w:cstheme="minorHAnsi"/>
        </w:rPr>
        <w:t>working together to expand the S</w:t>
      </w:r>
      <w:r w:rsidR="00BD1864" w:rsidRPr="005057AE">
        <w:rPr>
          <w:rFonts w:cstheme="minorHAnsi"/>
        </w:rPr>
        <w:t xml:space="preserve">chools as </w:t>
      </w:r>
      <w:r w:rsidRPr="005057AE">
        <w:rPr>
          <w:rFonts w:cstheme="minorHAnsi"/>
        </w:rPr>
        <w:t>L</w:t>
      </w:r>
      <w:r w:rsidR="00BD1864" w:rsidRPr="005057AE">
        <w:rPr>
          <w:rFonts w:cstheme="minorHAnsi"/>
        </w:rPr>
        <w:t>earning Organisations</w:t>
      </w:r>
      <w:r w:rsidRPr="005057AE">
        <w:rPr>
          <w:rFonts w:cstheme="minorHAnsi"/>
        </w:rPr>
        <w:t xml:space="preserve"> </w:t>
      </w:r>
      <w:r w:rsidR="00BD1864" w:rsidRPr="005057AE">
        <w:rPr>
          <w:rFonts w:cstheme="minorHAnsi"/>
        </w:rPr>
        <w:t xml:space="preserve">(SLO) </w:t>
      </w:r>
      <w:r w:rsidRPr="005057AE">
        <w:rPr>
          <w:rFonts w:cstheme="minorHAnsi"/>
        </w:rPr>
        <w:t>model to middle tier and government levels, but also to develop learning country models by applying SLO to the whole system</w:t>
      </w:r>
      <w:r w:rsidR="00D37BEE" w:rsidRPr="005057AE">
        <w:rPr>
          <w:rFonts w:cstheme="minorHAnsi"/>
        </w:rPr>
        <w:t xml:space="preserve">.  </w:t>
      </w:r>
      <w:r w:rsidR="006B564B" w:rsidRPr="005057AE">
        <w:rPr>
          <w:rFonts w:cstheme="minorHAnsi"/>
        </w:rPr>
        <w:t>I</w:t>
      </w:r>
      <w:r w:rsidR="00D37BEE" w:rsidRPr="005057AE">
        <w:rPr>
          <w:rFonts w:cstheme="minorHAnsi"/>
        </w:rPr>
        <w:t>ncludes work for Wales to support SLO development in other territories</w:t>
      </w:r>
    </w:p>
    <w:p w14:paraId="35E47FC5" w14:textId="6C4440DE" w:rsidR="002962EE" w:rsidRPr="005057AE" w:rsidRDefault="002962EE" w:rsidP="002962EE">
      <w:pPr>
        <w:spacing w:after="0" w:line="240" w:lineRule="auto"/>
        <w:rPr>
          <w:rFonts w:cstheme="minorHAnsi"/>
        </w:rPr>
      </w:pPr>
    </w:p>
    <w:p w14:paraId="11797CE9" w14:textId="7BD5B329" w:rsidR="002962EE" w:rsidRPr="005057AE" w:rsidRDefault="002962EE" w:rsidP="002962EE">
      <w:pPr>
        <w:spacing w:after="0" w:line="240" w:lineRule="auto"/>
        <w:rPr>
          <w:rFonts w:cstheme="minorHAnsi"/>
        </w:rPr>
      </w:pPr>
      <w:r w:rsidRPr="005057AE">
        <w:t xml:space="preserve">See: </w:t>
      </w:r>
      <w:hyperlink r:id="rId23" w:history="1">
        <w:r w:rsidRPr="005057AE">
          <w:rPr>
            <w:rStyle w:val="Hyperlink"/>
          </w:rPr>
          <w:t xml:space="preserve">Developing Schools as Learning Organisations in Wales | </w:t>
        </w:r>
        <w:proofErr w:type="spellStart"/>
        <w:r w:rsidRPr="005057AE">
          <w:rPr>
            <w:rStyle w:val="Hyperlink"/>
          </w:rPr>
          <w:t>en</w:t>
        </w:r>
        <w:proofErr w:type="spellEnd"/>
        <w:r w:rsidRPr="005057AE">
          <w:rPr>
            <w:rStyle w:val="Hyperlink"/>
          </w:rPr>
          <w:t xml:space="preserve"> | OECD</w:t>
        </w:r>
      </w:hyperlink>
    </w:p>
    <w:p w14:paraId="3ABEC7B9" w14:textId="3A513A6C" w:rsidR="00754A7E" w:rsidRPr="005057AE" w:rsidRDefault="00754A7E" w:rsidP="00956434">
      <w:pPr>
        <w:spacing w:after="0" w:line="240" w:lineRule="auto"/>
        <w:rPr>
          <w:rFonts w:cstheme="minorHAnsi"/>
        </w:rPr>
      </w:pPr>
    </w:p>
    <w:p w14:paraId="593B04D2" w14:textId="77777777" w:rsidR="0013109E" w:rsidRPr="005057AE" w:rsidRDefault="0013109E" w:rsidP="00956434">
      <w:pPr>
        <w:spacing w:after="0" w:line="240" w:lineRule="auto"/>
        <w:rPr>
          <w:rFonts w:cstheme="minorHAnsi"/>
        </w:rPr>
      </w:pPr>
    </w:p>
    <w:p w14:paraId="0BBD1EBC" w14:textId="72E06770"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Consortium of Institutions for Development and Research in Education in Europe (CIDREE)</w:t>
      </w:r>
      <w:r w:rsidR="000D0E6D">
        <w:rPr>
          <w:rFonts w:cstheme="minorHAnsi"/>
          <w:b/>
          <w:bCs/>
          <w:sz w:val="32"/>
          <w:szCs w:val="32"/>
        </w:rPr>
        <w:t xml:space="preserve"> </w:t>
      </w:r>
    </w:p>
    <w:p w14:paraId="14E72E89" w14:textId="77777777" w:rsidR="0013109E" w:rsidRPr="005057AE" w:rsidRDefault="0013109E" w:rsidP="00956434">
      <w:pPr>
        <w:spacing w:after="0" w:line="240" w:lineRule="auto"/>
        <w:rPr>
          <w:rFonts w:cstheme="minorHAnsi"/>
        </w:rPr>
      </w:pPr>
    </w:p>
    <w:p w14:paraId="40391D91" w14:textId="18DD6048" w:rsidR="00463ACE" w:rsidRPr="005057AE" w:rsidRDefault="0013109E" w:rsidP="00956434">
      <w:pPr>
        <w:pStyle w:val="ListParagraph"/>
        <w:numPr>
          <w:ilvl w:val="0"/>
          <w:numId w:val="13"/>
        </w:numPr>
        <w:spacing w:after="0" w:line="240" w:lineRule="auto"/>
        <w:rPr>
          <w:rFonts w:cstheme="minorHAnsi"/>
        </w:rPr>
      </w:pPr>
      <w:r w:rsidRPr="005057AE">
        <w:rPr>
          <w:rFonts w:cstheme="minorHAnsi"/>
        </w:rPr>
        <w:t>T</w:t>
      </w:r>
      <w:r w:rsidR="00463ACE" w:rsidRPr="005057AE">
        <w:rPr>
          <w:rFonts w:cstheme="minorHAnsi"/>
        </w:rPr>
        <w:t>he CIDREE network promotes the exchange of information and expertise among professional educators. Its members are the lead organisation in their countries for providing professional policy advice to Ministers on key aspects of education</w:t>
      </w:r>
    </w:p>
    <w:p w14:paraId="56F9B1CE" w14:textId="25ED2355" w:rsidR="001C508B" w:rsidRPr="005057AE" w:rsidRDefault="001C508B" w:rsidP="00956434">
      <w:pPr>
        <w:spacing w:after="0" w:line="240" w:lineRule="auto"/>
        <w:rPr>
          <w:rFonts w:cstheme="minorHAnsi"/>
        </w:rPr>
      </w:pPr>
    </w:p>
    <w:p w14:paraId="34B9F4CC" w14:textId="0F7CFD31" w:rsidR="00CB52EE" w:rsidRPr="005057AE" w:rsidRDefault="00CB52EE" w:rsidP="00CB52EE">
      <w:pPr>
        <w:spacing w:after="0" w:line="240" w:lineRule="auto"/>
        <w:rPr>
          <w:rFonts w:cstheme="minorHAnsi"/>
        </w:rPr>
      </w:pPr>
      <w:r w:rsidRPr="005057AE">
        <w:rPr>
          <w:rFonts w:cstheme="minorHAnsi"/>
        </w:rPr>
        <w:t xml:space="preserve">See: </w:t>
      </w:r>
      <w:hyperlink r:id="rId24" w:history="1">
        <w:proofErr w:type="spellStart"/>
        <w:r w:rsidRPr="005057AE">
          <w:rPr>
            <w:rStyle w:val="Hyperlink"/>
          </w:rPr>
          <w:t>Cidree</w:t>
        </w:r>
        <w:proofErr w:type="spellEnd"/>
        <w:r w:rsidRPr="005057AE">
          <w:rPr>
            <w:rStyle w:val="Hyperlink"/>
          </w:rPr>
          <w:t xml:space="preserve"> – Consortium of Institutions for Development and Research in Education in Europe</w:t>
        </w:r>
      </w:hyperlink>
      <w:r w:rsidRPr="005057AE">
        <w:t>)</w:t>
      </w:r>
    </w:p>
    <w:p w14:paraId="1571403C" w14:textId="77777777" w:rsidR="00CB52EE" w:rsidRPr="005057AE" w:rsidRDefault="00CB52EE" w:rsidP="00956434">
      <w:pPr>
        <w:spacing w:after="0" w:line="240" w:lineRule="auto"/>
        <w:rPr>
          <w:rFonts w:cstheme="minorHAnsi"/>
        </w:rPr>
      </w:pPr>
    </w:p>
    <w:p w14:paraId="44C0319E" w14:textId="77777777" w:rsidR="0013109E" w:rsidRPr="005057AE" w:rsidRDefault="0013109E" w:rsidP="00956434">
      <w:pPr>
        <w:spacing w:after="0" w:line="240" w:lineRule="auto"/>
        <w:rPr>
          <w:rFonts w:cstheme="minorHAnsi"/>
        </w:rPr>
      </w:pPr>
    </w:p>
    <w:p w14:paraId="222F7F23" w14:textId="77777777" w:rsidR="00635904" w:rsidRPr="00635904" w:rsidRDefault="00463ACE" w:rsidP="00956434">
      <w:pPr>
        <w:spacing w:after="0" w:line="240" w:lineRule="auto"/>
        <w:rPr>
          <w:rFonts w:cstheme="minorHAnsi"/>
          <w:b/>
          <w:bCs/>
          <w:sz w:val="32"/>
          <w:szCs w:val="32"/>
        </w:rPr>
      </w:pPr>
      <w:proofErr w:type="spellStart"/>
      <w:r w:rsidRPr="00635904">
        <w:rPr>
          <w:rFonts w:cstheme="minorHAnsi"/>
          <w:b/>
          <w:bCs/>
          <w:sz w:val="32"/>
          <w:szCs w:val="32"/>
        </w:rPr>
        <w:t>Taith</w:t>
      </w:r>
      <w:proofErr w:type="spellEnd"/>
    </w:p>
    <w:p w14:paraId="52F92019" w14:textId="77777777" w:rsidR="0013109E" w:rsidRPr="005057AE" w:rsidRDefault="0013109E" w:rsidP="00956434">
      <w:pPr>
        <w:spacing w:after="0" w:line="240" w:lineRule="auto"/>
        <w:rPr>
          <w:rFonts w:cstheme="minorHAnsi"/>
        </w:rPr>
      </w:pPr>
    </w:p>
    <w:p w14:paraId="54283445" w14:textId="46E17DE3" w:rsidR="00463ACE" w:rsidRPr="005057AE" w:rsidRDefault="0013109E" w:rsidP="00956434">
      <w:pPr>
        <w:pStyle w:val="ListParagraph"/>
        <w:numPr>
          <w:ilvl w:val="0"/>
          <w:numId w:val="14"/>
        </w:numPr>
        <w:spacing w:after="0" w:line="240" w:lineRule="auto"/>
        <w:rPr>
          <w:rFonts w:cstheme="minorHAnsi"/>
        </w:rPr>
      </w:pPr>
      <w:r w:rsidRPr="005057AE">
        <w:rPr>
          <w:rFonts w:cstheme="minorHAnsi"/>
        </w:rPr>
        <w:t>O</w:t>
      </w:r>
      <w:r w:rsidR="00463ACE" w:rsidRPr="005057AE">
        <w:rPr>
          <w:rFonts w:cstheme="minorHAnsi"/>
        </w:rPr>
        <w:t xml:space="preserve">ffers pupils and staff at Welsh </w:t>
      </w:r>
      <w:proofErr w:type="gramStart"/>
      <w:r w:rsidR="00463ACE" w:rsidRPr="005057AE">
        <w:rPr>
          <w:rFonts w:cstheme="minorHAnsi"/>
        </w:rPr>
        <w:t>schools</w:t>
      </w:r>
      <w:proofErr w:type="gramEnd"/>
      <w:r w:rsidR="00463ACE" w:rsidRPr="005057AE">
        <w:rPr>
          <w:rFonts w:cstheme="minorHAnsi"/>
        </w:rPr>
        <w:t xml:space="preserve"> opportunities to participate in transformative and life changing mobilities abroad.  They provide opportunities for schools to enrich the learning of their pupils, the learning and professional development of their staff, and to work in partnership to develop new ideas and ways of teaching, including development of the new curriculum for Wales</w:t>
      </w:r>
    </w:p>
    <w:p w14:paraId="604DB64D" w14:textId="1C3C5A62" w:rsidR="001C508B" w:rsidRPr="005057AE" w:rsidRDefault="001C508B" w:rsidP="00956434">
      <w:pPr>
        <w:spacing w:after="0" w:line="240" w:lineRule="auto"/>
        <w:rPr>
          <w:rFonts w:cstheme="minorHAnsi"/>
        </w:rPr>
      </w:pPr>
    </w:p>
    <w:p w14:paraId="52642F3A" w14:textId="77777777" w:rsidR="0013109E" w:rsidRPr="005057AE" w:rsidRDefault="0013109E" w:rsidP="00956434">
      <w:pPr>
        <w:spacing w:after="0" w:line="240" w:lineRule="auto"/>
        <w:rPr>
          <w:rFonts w:cstheme="minorHAnsi"/>
        </w:rPr>
      </w:pPr>
    </w:p>
    <w:p w14:paraId="4F3E2B22" w14:textId="77777777"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MIT Global Teaching Labs</w:t>
      </w:r>
    </w:p>
    <w:p w14:paraId="5DE3396B" w14:textId="77777777" w:rsidR="0013109E" w:rsidRPr="005057AE" w:rsidRDefault="0013109E" w:rsidP="00956434">
      <w:pPr>
        <w:spacing w:after="0" w:line="240" w:lineRule="auto"/>
        <w:rPr>
          <w:rFonts w:cstheme="minorHAnsi"/>
        </w:rPr>
      </w:pPr>
    </w:p>
    <w:p w14:paraId="4E79C4EF" w14:textId="502E938D" w:rsidR="009F6926" w:rsidRPr="005057AE" w:rsidRDefault="009F6926" w:rsidP="00956434">
      <w:pPr>
        <w:pStyle w:val="ListParagraph"/>
        <w:numPr>
          <w:ilvl w:val="0"/>
          <w:numId w:val="14"/>
        </w:numPr>
        <w:spacing w:after="0" w:line="240" w:lineRule="auto"/>
        <w:rPr>
          <w:rFonts w:cstheme="minorHAnsi"/>
        </w:rPr>
      </w:pPr>
      <w:r w:rsidRPr="005057AE">
        <w:rPr>
          <w:rFonts w:cstheme="minorHAnsi"/>
        </w:rPr>
        <w:t xml:space="preserve">A </w:t>
      </w:r>
      <w:r w:rsidR="00463ACE" w:rsidRPr="005057AE">
        <w:rPr>
          <w:rFonts w:cstheme="minorHAnsi"/>
        </w:rPr>
        <w:t>partnership initiative between the Welsh Government’s Education Directorate and MIT’s International Science &amp; Technology Initiatives (MISTI) office.  The programme enables primary schools, secondary schools &amp; further education colleges across Wales to draw on the STEM expertise of instructors from the world’s top science university through short, high-impact teaching placements and cultural immersion experiences</w:t>
      </w:r>
    </w:p>
    <w:p w14:paraId="61FDCE11" w14:textId="7E443AEF" w:rsidR="009F6926" w:rsidRPr="005057AE" w:rsidRDefault="009F6926" w:rsidP="00956434">
      <w:pPr>
        <w:spacing w:after="0" w:line="240" w:lineRule="auto"/>
        <w:rPr>
          <w:rFonts w:cstheme="minorHAnsi"/>
        </w:rPr>
      </w:pPr>
    </w:p>
    <w:p w14:paraId="1A95EF64" w14:textId="638A0EA2" w:rsidR="005057AE" w:rsidRPr="005057AE" w:rsidRDefault="005057AE" w:rsidP="00956434">
      <w:pPr>
        <w:spacing w:after="0" w:line="240" w:lineRule="auto"/>
        <w:rPr>
          <w:rFonts w:cstheme="minorHAnsi"/>
        </w:rPr>
      </w:pPr>
      <w:r w:rsidRPr="005057AE">
        <w:rPr>
          <w:rFonts w:cstheme="minorHAnsi"/>
        </w:rPr>
        <w:t xml:space="preserve">See: </w:t>
      </w:r>
      <w:hyperlink r:id="rId25" w:history="1">
        <w:r w:rsidRPr="005057AE">
          <w:rPr>
            <w:rStyle w:val="Hyperlink"/>
          </w:rPr>
          <w:t>MIT Global Teaching Labs in Wales (</w:t>
        </w:r>
        <w:proofErr w:type="spellStart"/>
        <w:proofErr w:type="gramStart"/>
        <w:r w:rsidRPr="005057AE">
          <w:rPr>
            <w:rStyle w:val="Hyperlink"/>
          </w:rPr>
          <w:t>gtlwales.online</w:t>
        </w:r>
        <w:proofErr w:type="spellEnd"/>
        <w:proofErr w:type="gramEnd"/>
        <w:r w:rsidRPr="005057AE">
          <w:rPr>
            <w:rStyle w:val="Hyperlink"/>
          </w:rPr>
          <w:t>)</w:t>
        </w:r>
      </w:hyperlink>
    </w:p>
    <w:p w14:paraId="3E4A2BCE" w14:textId="77777777" w:rsidR="0013109E" w:rsidRPr="005057AE" w:rsidRDefault="0013109E" w:rsidP="00956434">
      <w:pPr>
        <w:spacing w:after="0" w:line="240" w:lineRule="auto"/>
        <w:rPr>
          <w:rFonts w:cstheme="minorHAnsi"/>
        </w:rPr>
      </w:pPr>
    </w:p>
    <w:p w14:paraId="45D1F428" w14:textId="77777777"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National Academy for Educational Leadership (NAEL)</w:t>
      </w:r>
    </w:p>
    <w:p w14:paraId="37674D1B" w14:textId="77777777" w:rsidR="0013109E" w:rsidRPr="00B37367" w:rsidRDefault="0013109E" w:rsidP="00956434">
      <w:pPr>
        <w:spacing w:after="0" w:line="240" w:lineRule="auto"/>
        <w:rPr>
          <w:rFonts w:cstheme="minorHAnsi"/>
          <w:sz w:val="18"/>
          <w:szCs w:val="18"/>
        </w:rPr>
      </w:pPr>
    </w:p>
    <w:p w14:paraId="720FB5AF" w14:textId="025E13AE" w:rsidR="00463ACE" w:rsidRDefault="00463ACE" w:rsidP="00956434">
      <w:pPr>
        <w:spacing w:after="0" w:line="240" w:lineRule="auto"/>
        <w:rPr>
          <w:rFonts w:cstheme="minorHAnsi"/>
        </w:rPr>
      </w:pPr>
      <w:r w:rsidRPr="00B37367">
        <w:rPr>
          <w:rFonts w:cstheme="minorHAnsi"/>
        </w:rPr>
        <w:t xml:space="preserve">NAEL appoints an annual cohort of Associates who are “thought leaders” for the education system in Wales in developing new and better ways of doing things in schools.  </w:t>
      </w:r>
      <w:proofErr w:type="gramStart"/>
      <w:r w:rsidRPr="00B37367">
        <w:rPr>
          <w:rFonts w:cstheme="minorHAnsi"/>
        </w:rPr>
        <w:t>In order to</w:t>
      </w:r>
      <w:proofErr w:type="gramEnd"/>
      <w:r w:rsidRPr="00B37367">
        <w:rPr>
          <w:rFonts w:cstheme="minorHAnsi"/>
        </w:rPr>
        <w:t xml:space="preserve"> equip the Associates to fulfil this role they are exposed to system leadership in an international context which impacts on the development of the NAEL and supports improving standards for schools.</w:t>
      </w:r>
    </w:p>
    <w:p w14:paraId="6E2598B4" w14:textId="33602ED3" w:rsidR="00B37367" w:rsidRDefault="00B37367" w:rsidP="00956434">
      <w:pPr>
        <w:spacing w:after="0" w:line="240" w:lineRule="auto"/>
        <w:rPr>
          <w:rFonts w:cstheme="minorHAnsi"/>
        </w:rPr>
      </w:pPr>
    </w:p>
    <w:p w14:paraId="0BF121C2" w14:textId="77222EB4" w:rsidR="00B37367" w:rsidRPr="00B37367" w:rsidRDefault="00B37367" w:rsidP="00956434">
      <w:pPr>
        <w:spacing w:after="0" w:line="240" w:lineRule="auto"/>
        <w:rPr>
          <w:rFonts w:cstheme="minorHAnsi"/>
        </w:rPr>
      </w:pPr>
      <w:r>
        <w:rPr>
          <w:rFonts w:cstheme="minorHAnsi"/>
        </w:rPr>
        <w:t xml:space="preserve">See: </w:t>
      </w:r>
      <w:hyperlink r:id="rId26" w:history="1">
        <w:r>
          <w:rPr>
            <w:rStyle w:val="Hyperlink"/>
          </w:rPr>
          <w:t>Home - National Leadership Wales (</w:t>
        </w:r>
        <w:proofErr w:type="spellStart"/>
        <w:proofErr w:type="gramStart"/>
        <w:r>
          <w:rPr>
            <w:rStyle w:val="Hyperlink"/>
          </w:rPr>
          <w:t>nael.cymru</w:t>
        </w:r>
        <w:proofErr w:type="spellEnd"/>
        <w:proofErr w:type="gramEnd"/>
        <w:r>
          <w:rPr>
            <w:rStyle w:val="Hyperlink"/>
          </w:rPr>
          <w:t>)</w:t>
        </w:r>
      </w:hyperlink>
    </w:p>
    <w:p w14:paraId="1B7060A7" w14:textId="7345CD38" w:rsidR="000D0E6D" w:rsidRPr="00B37367" w:rsidRDefault="000D0E6D" w:rsidP="00956434">
      <w:pPr>
        <w:spacing w:after="0" w:line="240" w:lineRule="auto"/>
        <w:rPr>
          <w:rFonts w:cstheme="minorHAnsi"/>
        </w:rPr>
      </w:pPr>
      <w:r w:rsidRPr="00B37367">
        <w:rPr>
          <w:rFonts w:cstheme="minorHAnsi"/>
        </w:rPr>
        <w:br w:type="page"/>
      </w:r>
    </w:p>
    <w:p w14:paraId="2E0077ED" w14:textId="77777777" w:rsidR="00635904" w:rsidRDefault="00635904" w:rsidP="00956434">
      <w:pPr>
        <w:spacing w:after="0" w:line="240" w:lineRule="auto"/>
        <w:rPr>
          <w:rFonts w:cstheme="minorHAnsi"/>
          <w:sz w:val="24"/>
          <w:szCs w:val="24"/>
        </w:rPr>
      </w:pPr>
      <w:r w:rsidRPr="00635904">
        <w:rPr>
          <w:rFonts w:cstheme="minorHAnsi"/>
          <w:b/>
          <w:bCs/>
          <w:sz w:val="32"/>
          <w:szCs w:val="32"/>
        </w:rPr>
        <w:lastRenderedPageBreak/>
        <w:t>World Education Summit</w:t>
      </w:r>
    </w:p>
    <w:p w14:paraId="6892432E" w14:textId="77777777" w:rsidR="0013109E" w:rsidRPr="0086333D" w:rsidRDefault="0013109E" w:rsidP="00956434">
      <w:pPr>
        <w:spacing w:after="0" w:line="240" w:lineRule="auto"/>
        <w:rPr>
          <w:rFonts w:cstheme="minorHAnsi"/>
        </w:rPr>
      </w:pPr>
    </w:p>
    <w:p w14:paraId="0152CE28" w14:textId="6302415C" w:rsidR="00635904" w:rsidRPr="0086333D" w:rsidRDefault="00635904" w:rsidP="00956434">
      <w:pPr>
        <w:spacing w:after="0" w:line="240" w:lineRule="auto"/>
        <w:rPr>
          <w:rFonts w:cstheme="minorHAnsi"/>
        </w:rPr>
      </w:pPr>
      <w:r w:rsidRPr="0086333D">
        <w:rPr>
          <w:rFonts w:cstheme="minorHAnsi"/>
        </w:rPr>
        <w:t xml:space="preserve">See: </w:t>
      </w:r>
      <w:hyperlink r:id="rId27" w:history="1">
        <w:r w:rsidRPr="0086333D">
          <w:rPr>
            <w:rStyle w:val="Hyperlink"/>
            <w:rFonts w:cstheme="minorHAnsi"/>
          </w:rPr>
          <w:t>World Education Summit 2023 - World Education Summit | Global Education Conference (worldedsummit.com)</w:t>
        </w:r>
      </w:hyperlink>
    </w:p>
    <w:p w14:paraId="14C80D21" w14:textId="77777777" w:rsidR="00635904" w:rsidRPr="00DE4ADD" w:rsidRDefault="00635904" w:rsidP="00956434">
      <w:pPr>
        <w:spacing w:after="0" w:line="240" w:lineRule="auto"/>
        <w:rPr>
          <w:rFonts w:cstheme="minorHAnsi"/>
          <w:sz w:val="16"/>
          <w:szCs w:val="16"/>
        </w:rPr>
      </w:pPr>
    </w:p>
    <w:p w14:paraId="5FB9E56C" w14:textId="65ED4293" w:rsidR="00463ACE" w:rsidRPr="0086333D" w:rsidRDefault="00463ACE" w:rsidP="00956434">
      <w:pPr>
        <w:spacing w:after="0" w:line="240" w:lineRule="auto"/>
        <w:rPr>
          <w:rFonts w:cstheme="minorHAnsi"/>
        </w:rPr>
      </w:pPr>
      <w:r w:rsidRPr="0086333D">
        <w:rPr>
          <w:rFonts w:cstheme="minorHAnsi"/>
        </w:rPr>
        <w:t xml:space="preserve">The Summit is an annual virtual gathering of the greatest minds in education, passionate </w:t>
      </w:r>
      <w:proofErr w:type="gramStart"/>
      <w:r w:rsidRPr="0086333D">
        <w:rPr>
          <w:rFonts w:cstheme="minorHAnsi"/>
        </w:rPr>
        <w:t>teachers</w:t>
      </w:r>
      <w:proofErr w:type="gramEnd"/>
      <w:r w:rsidRPr="0086333D">
        <w:rPr>
          <w:rFonts w:cstheme="minorHAnsi"/>
        </w:rPr>
        <w:t xml:space="preserve"> and leaders from all over the world.  In 2020 and 2021 we funded </w:t>
      </w:r>
      <w:proofErr w:type="gramStart"/>
      <w:r w:rsidRPr="0086333D">
        <w:rPr>
          <w:rFonts w:cstheme="minorHAnsi"/>
        </w:rPr>
        <w:t>a number of</w:t>
      </w:r>
      <w:proofErr w:type="gramEnd"/>
      <w:r w:rsidRPr="0086333D">
        <w:rPr>
          <w:rFonts w:cstheme="minorHAnsi"/>
        </w:rPr>
        <w:t xml:space="preserve"> spaces for education practitioners to attend and to have a year’s access to the resources from the Summit.  For the first time in 2022 the Summit included a specially curated Wales Stage, which gave a global platform to education professionals based in Wales.</w:t>
      </w:r>
    </w:p>
    <w:p w14:paraId="6631F98D" w14:textId="263F783B" w:rsidR="00B73CBB" w:rsidRPr="0086333D" w:rsidRDefault="00B73CBB" w:rsidP="00956434">
      <w:pPr>
        <w:spacing w:after="0" w:line="240" w:lineRule="auto"/>
        <w:rPr>
          <w:rFonts w:cstheme="minorHAnsi"/>
        </w:rPr>
      </w:pPr>
    </w:p>
    <w:p w14:paraId="00EF4E78" w14:textId="01D0AD83" w:rsidR="00635904" w:rsidRPr="0086333D" w:rsidRDefault="00B73CBB" w:rsidP="00956434">
      <w:pPr>
        <w:spacing w:after="0" w:line="240" w:lineRule="auto"/>
        <w:rPr>
          <w:rFonts w:cstheme="minorHAnsi"/>
        </w:rPr>
      </w:pPr>
      <w:r w:rsidRPr="0086333D">
        <w:rPr>
          <w:rFonts w:cstheme="minorHAnsi"/>
        </w:rPr>
        <w:t>Update:</w:t>
      </w:r>
    </w:p>
    <w:p w14:paraId="1FEF5C7B" w14:textId="77777777" w:rsidR="00E322A9" w:rsidRPr="0086333D" w:rsidRDefault="00E322A9" w:rsidP="00956434">
      <w:pPr>
        <w:numPr>
          <w:ilvl w:val="0"/>
          <w:numId w:val="9"/>
        </w:numPr>
        <w:tabs>
          <w:tab w:val="num" w:pos="720"/>
        </w:tabs>
        <w:spacing w:after="0" w:line="240" w:lineRule="auto"/>
        <w:rPr>
          <w:rFonts w:cstheme="minorHAnsi"/>
        </w:rPr>
      </w:pPr>
      <w:r w:rsidRPr="0086333D">
        <w:rPr>
          <w:rFonts w:cstheme="minorHAnsi"/>
        </w:rPr>
        <w:t>Year One – bulk-procured tickets for over 2,500 Welsh delegates</w:t>
      </w:r>
    </w:p>
    <w:p w14:paraId="3CBB907C" w14:textId="77777777" w:rsidR="00E322A9" w:rsidRPr="0086333D" w:rsidRDefault="00E322A9" w:rsidP="00956434">
      <w:pPr>
        <w:numPr>
          <w:ilvl w:val="0"/>
          <w:numId w:val="9"/>
        </w:numPr>
        <w:tabs>
          <w:tab w:val="num" w:pos="720"/>
        </w:tabs>
        <w:spacing w:after="0" w:line="240" w:lineRule="auto"/>
        <w:rPr>
          <w:rFonts w:cstheme="minorHAnsi"/>
        </w:rPr>
      </w:pPr>
      <w:r w:rsidRPr="0086333D">
        <w:rPr>
          <w:rFonts w:cstheme="minorHAnsi"/>
        </w:rPr>
        <w:t>Year Two – tickets for up to 5,000 delegates, and a Welsh ‘stage’ showcasing our academic and school improvement work</w:t>
      </w:r>
    </w:p>
    <w:p w14:paraId="02A2A890" w14:textId="77777777" w:rsidR="00E322A9" w:rsidRPr="0086333D" w:rsidRDefault="00E322A9" w:rsidP="00956434">
      <w:pPr>
        <w:numPr>
          <w:ilvl w:val="0"/>
          <w:numId w:val="9"/>
        </w:numPr>
        <w:tabs>
          <w:tab w:val="num" w:pos="720"/>
        </w:tabs>
        <w:spacing w:after="0" w:line="240" w:lineRule="auto"/>
        <w:rPr>
          <w:rFonts w:cstheme="minorHAnsi"/>
        </w:rPr>
      </w:pPr>
      <w:r w:rsidRPr="0086333D">
        <w:rPr>
          <w:rFonts w:cstheme="minorHAnsi"/>
        </w:rPr>
        <w:t xml:space="preserve">Year Three (March 2023) – up to 10,000 tickets, a Welsh </w:t>
      </w:r>
      <w:proofErr w:type="gramStart"/>
      <w:r w:rsidRPr="0086333D">
        <w:rPr>
          <w:rFonts w:cstheme="minorHAnsi"/>
        </w:rPr>
        <w:t>stage</w:t>
      </w:r>
      <w:proofErr w:type="gramEnd"/>
      <w:r w:rsidRPr="0086333D">
        <w:rPr>
          <w:rFonts w:cstheme="minorHAnsi"/>
        </w:rPr>
        <w:t xml:space="preserve"> and collaborative presentations on the global stage for SLO, Initial Teacher Ed and our work with the ARC</w:t>
      </w:r>
    </w:p>
    <w:p w14:paraId="352942AD" w14:textId="77777777" w:rsidR="00E322A9" w:rsidRPr="0086333D" w:rsidRDefault="00E322A9" w:rsidP="00956434">
      <w:pPr>
        <w:numPr>
          <w:ilvl w:val="0"/>
          <w:numId w:val="9"/>
        </w:numPr>
        <w:tabs>
          <w:tab w:val="num" w:pos="720"/>
        </w:tabs>
        <w:spacing w:after="0" w:line="240" w:lineRule="auto"/>
        <w:rPr>
          <w:rFonts w:cstheme="minorHAnsi"/>
        </w:rPr>
      </w:pPr>
      <w:r w:rsidRPr="0086333D">
        <w:rPr>
          <w:rFonts w:cstheme="minorHAnsi"/>
        </w:rPr>
        <w:t>Year Three – extend the opportunity to access the WES to further groups, including LA Education staff, schools’ Chairs of Governors, others being considered</w:t>
      </w:r>
    </w:p>
    <w:p w14:paraId="0AEFC0B1" w14:textId="77777777" w:rsidR="00E322A9" w:rsidRPr="0086333D" w:rsidRDefault="00E322A9" w:rsidP="00956434">
      <w:pPr>
        <w:numPr>
          <w:ilvl w:val="0"/>
          <w:numId w:val="9"/>
        </w:numPr>
        <w:tabs>
          <w:tab w:val="num" w:pos="720"/>
        </w:tabs>
        <w:spacing w:after="0" w:line="240" w:lineRule="auto"/>
        <w:rPr>
          <w:rFonts w:cstheme="minorHAnsi"/>
        </w:rPr>
      </w:pPr>
      <w:r w:rsidRPr="0086333D">
        <w:rPr>
          <w:rFonts w:cstheme="minorHAnsi"/>
        </w:rPr>
        <w:t>Year Three – deepen the impact by working with SI partners to integrate WES into school PL and INSET</w:t>
      </w:r>
    </w:p>
    <w:p w14:paraId="1CC07FB1" w14:textId="77777777" w:rsidR="00635904" w:rsidRPr="0086333D" w:rsidRDefault="00635904" w:rsidP="00956434">
      <w:pPr>
        <w:spacing w:after="0" w:line="240" w:lineRule="auto"/>
        <w:rPr>
          <w:rFonts w:cstheme="minorHAnsi"/>
        </w:rPr>
      </w:pPr>
    </w:p>
    <w:p w14:paraId="388910EC" w14:textId="77777777" w:rsidR="001C508B" w:rsidRPr="0086333D" w:rsidRDefault="001C508B" w:rsidP="00956434">
      <w:pPr>
        <w:spacing w:after="0" w:line="240" w:lineRule="auto"/>
        <w:rPr>
          <w:rFonts w:cstheme="minorHAnsi"/>
        </w:rPr>
      </w:pPr>
    </w:p>
    <w:p w14:paraId="33989FDE" w14:textId="77777777"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European Agency for Special Needs and Inclusive Education</w:t>
      </w:r>
    </w:p>
    <w:p w14:paraId="77D19A36" w14:textId="77777777" w:rsidR="0013109E" w:rsidRPr="00DE4ADD" w:rsidRDefault="0013109E" w:rsidP="00956434">
      <w:pPr>
        <w:spacing w:after="0" w:line="240" w:lineRule="auto"/>
        <w:rPr>
          <w:rFonts w:cstheme="minorHAnsi"/>
          <w:sz w:val="16"/>
          <w:szCs w:val="16"/>
        </w:rPr>
      </w:pPr>
    </w:p>
    <w:p w14:paraId="79A33AF8" w14:textId="4E2836F8" w:rsidR="00463ACE" w:rsidRPr="0086333D" w:rsidRDefault="00463ACE" w:rsidP="00956434">
      <w:pPr>
        <w:spacing w:after="0" w:line="240" w:lineRule="auto"/>
        <w:rPr>
          <w:rFonts w:cstheme="minorHAnsi"/>
        </w:rPr>
      </w:pPr>
      <w:r w:rsidRPr="0086333D">
        <w:rPr>
          <w:rFonts w:cstheme="minorHAnsi"/>
        </w:rPr>
        <w:t>Wales is a member of this independent organisation that acts as a platform for collaboration for its member countries, working towards ensuring more inclusive education systems.</w:t>
      </w:r>
    </w:p>
    <w:p w14:paraId="2855630B" w14:textId="4C13B841" w:rsidR="001C508B" w:rsidRPr="0086333D" w:rsidRDefault="001C508B" w:rsidP="00956434">
      <w:pPr>
        <w:spacing w:after="0" w:line="240" w:lineRule="auto"/>
        <w:rPr>
          <w:rFonts w:cstheme="minorHAnsi"/>
        </w:rPr>
      </w:pPr>
    </w:p>
    <w:p w14:paraId="2B906EB4" w14:textId="77777777" w:rsidR="0013109E" w:rsidRPr="0086333D" w:rsidRDefault="0013109E" w:rsidP="00956434">
      <w:pPr>
        <w:spacing w:after="0" w:line="240" w:lineRule="auto"/>
        <w:rPr>
          <w:rFonts w:cstheme="minorHAnsi"/>
        </w:rPr>
      </w:pPr>
    </w:p>
    <w:p w14:paraId="1DA66E08" w14:textId="77777777"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ERYICA (European youth information and counselling agency)</w:t>
      </w:r>
    </w:p>
    <w:p w14:paraId="4BF689DD" w14:textId="77777777" w:rsidR="0013109E" w:rsidRPr="00DE4ADD" w:rsidRDefault="0013109E" w:rsidP="00956434">
      <w:pPr>
        <w:spacing w:after="0" w:line="240" w:lineRule="auto"/>
        <w:rPr>
          <w:rFonts w:cstheme="minorHAnsi"/>
          <w:sz w:val="16"/>
          <w:szCs w:val="16"/>
        </w:rPr>
      </w:pPr>
    </w:p>
    <w:p w14:paraId="061A3B07" w14:textId="3F160CD1" w:rsidR="00463ACE" w:rsidRPr="0086333D" w:rsidRDefault="00463ACE" w:rsidP="00956434">
      <w:pPr>
        <w:spacing w:after="0" w:line="240" w:lineRule="auto"/>
        <w:rPr>
          <w:rFonts w:cstheme="minorHAnsi"/>
        </w:rPr>
      </w:pPr>
      <w:r w:rsidRPr="0086333D">
        <w:rPr>
          <w:rFonts w:cstheme="minorHAnsi"/>
        </w:rPr>
        <w:t>A European network of national and regional organisations which aims to promote co-operation in the field of youth information work and services. The overarching aim is to uphold the right of young people to full and reliable information, which helps them to make informed choices, promotes their autonomy and ability to think critically, and underpins their full and active participation in society.</w:t>
      </w:r>
    </w:p>
    <w:p w14:paraId="23707AD6" w14:textId="5EF3C81B" w:rsidR="001C508B" w:rsidRPr="0086333D" w:rsidRDefault="001C508B" w:rsidP="00956434">
      <w:pPr>
        <w:spacing w:after="0" w:line="240" w:lineRule="auto"/>
        <w:rPr>
          <w:rFonts w:cstheme="minorHAnsi"/>
        </w:rPr>
      </w:pPr>
    </w:p>
    <w:p w14:paraId="4950900C" w14:textId="77777777" w:rsidR="0013109E" w:rsidRPr="0086333D" w:rsidRDefault="0013109E" w:rsidP="00956434">
      <w:pPr>
        <w:spacing w:after="0" w:line="240" w:lineRule="auto"/>
        <w:rPr>
          <w:rFonts w:cstheme="minorHAnsi"/>
        </w:rPr>
      </w:pPr>
    </w:p>
    <w:p w14:paraId="68A601B0" w14:textId="6ACED81E"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Network for the Promotion of Linguistic Diversity</w:t>
      </w:r>
    </w:p>
    <w:p w14:paraId="099DC267" w14:textId="77777777" w:rsidR="0013109E" w:rsidRPr="00DE4ADD" w:rsidRDefault="0013109E" w:rsidP="00956434">
      <w:pPr>
        <w:spacing w:after="0" w:line="240" w:lineRule="auto"/>
        <w:rPr>
          <w:rFonts w:cstheme="minorHAnsi"/>
          <w:sz w:val="16"/>
          <w:szCs w:val="16"/>
        </w:rPr>
      </w:pPr>
    </w:p>
    <w:p w14:paraId="24FEB826" w14:textId="5E915CB0" w:rsidR="00463ACE" w:rsidRPr="00DE4ADD" w:rsidRDefault="00463ACE" w:rsidP="00956434">
      <w:pPr>
        <w:spacing w:after="0" w:line="240" w:lineRule="auto"/>
        <w:rPr>
          <w:rFonts w:cstheme="minorHAnsi"/>
        </w:rPr>
      </w:pPr>
      <w:r w:rsidRPr="00DE4ADD">
        <w:rPr>
          <w:rFonts w:cstheme="minorHAnsi"/>
        </w:rPr>
        <w:t>European wide network working in the field of language policy and planning for Constitutional, Regional and Small-State Languages across Europe.  Exchanges best practices on language planning and to promote the use of minority languages in education.</w:t>
      </w:r>
    </w:p>
    <w:p w14:paraId="7B7BA76B" w14:textId="0437A391" w:rsidR="001C508B" w:rsidRPr="00DE4ADD" w:rsidRDefault="001C508B" w:rsidP="00956434">
      <w:pPr>
        <w:spacing w:after="0" w:line="240" w:lineRule="auto"/>
        <w:rPr>
          <w:rFonts w:cstheme="minorHAnsi"/>
        </w:rPr>
      </w:pPr>
    </w:p>
    <w:p w14:paraId="658AA35A" w14:textId="77777777" w:rsidR="0013109E" w:rsidRPr="00DE4ADD" w:rsidRDefault="0013109E" w:rsidP="00956434">
      <w:pPr>
        <w:spacing w:after="0" w:line="240" w:lineRule="auto"/>
        <w:rPr>
          <w:rFonts w:cstheme="minorHAnsi"/>
        </w:rPr>
      </w:pPr>
    </w:p>
    <w:p w14:paraId="63AD5181" w14:textId="77777777" w:rsidR="00635904" w:rsidRPr="00635904" w:rsidRDefault="00463ACE" w:rsidP="00956434">
      <w:pPr>
        <w:spacing w:after="0" w:line="240" w:lineRule="auto"/>
        <w:rPr>
          <w:rFonts w:cstheme="minorHAnsi"/>
          <w:b/>
          <w:bCs/>
          <w:sz w:val="32"/>
          <w:szCs w:val="32"/>
        </w:rPr>
      </w:pPr>
      <w:r w:rsidRPr="00635904">
        <w:rPr>
          <w:rFonts w:cstheme="minorHAnsi"/>
          <w:b/>
          <w:bCs/>
          <w:sz w:val="32"/>
          <w:szCs w:val="32"/>
        </w:rPr>
        <w:t>Global Teacher Education Community</w:t>
      </w:r>
    </w:p>
    <w:p w14:paraId="101D161F" w14:textId="77777777" w:rsidR="0013109E" w:rsidRPr="00DE4ADD" w:rsidRDefault="0013109E" w:rsidP="00956434">
      <w:pPr>
        <w:spacing w:after="0" w:line="240" w:lineRule="auto"/>
        <w:rPr>
          <w:rFonts w:cstheme="minorHAnsi"/>
          <w:sz w:val="16"/>
          <w:szCs w:val="16"/>
        </w:rPr>
      </w:pPr>
    </w:p>
    <w:p w14:paraId="5AEB496B" w14:textId="5BF283C8" w:rsidR="00463ACE" w:rsidRPr="00DE4ADD" w:rsidRDefault="00463ACE" w:rsidP="00956434">
      <w:pPr>
        <w:spacing w:after="0" w:line="240" w:lineRule="auto"/>
        <w:rPr>
          <w:rFonts w:cstheme="minorHAnsi"/>
        </w:rPr>
      </w:pPr>
      <w:r w:rsidRPr="00DE4ADD">
        <w:rPr>
          <w:rFonts w:cstheme="minorHAnsi"/>
        </w:rPr>
        <w:t>A developing project which aims to give the teacher education sector in Wales a platform and online community to discuss, develop approaches and generally share wisdom with the global teacher education community. HEI stakeholders are currently developing a paper outlining the scope, aims and objectives of project.</w:t>
      </w:r>
    </w:p>
    <w:p w14:paraId="48E1B225" w14:textId="1611425E" w:rsidR="001C508B" w:rsidRPr="00DE4ADD" w:rsidRDefault="001C0EAE" w:rsidP="00956434">
      <w:pPr>
        <w:spacing w:after="0" w:line="240" w:lineRule="auto"/>
        <w:rPr>
          <w:rFonts w:cstheme="minorHAnsi"/>
        </w:rPr>
      </w:pPr>
      <w:r w:rsidRPr="00DE4ADD">
        <w:rPr>
          <w:rFonts w:cstheme="minorHAnsi"/>
        </w:rPr>
        <w:t xml:space="preserve">Update – we have agreed to launch the </w:t>
      </w:r>
      <w:proofErr w:type="spellStart"/>
      <w:r w:rsidRPr="00DE4ADD">
        <w:rPr>
          <w:rFonts w:cstheme="minorHAnsi"/>
        </w:rPr>
        <w:t>GCoTE</w:t>
      </w:r>
      <w:proofErr w:type="spellEnd"/>
      <w:r w:rsidRPr="00DE4ADD">
        <w:rPr>
          <w:rFonts w:cstheme="minorHAnsi"/>
        </w:rPr>
        <w:t xml:space="preserve"> in March 2023 in the WES</w:t>
      </w:r>
    </w:p>
    <w:p w14:paraId="570B23D1" w14:textId="77777777" w:rsidR="00635904" w:rsidRPr="00DE4ADD" w:rsidRDefault="00635904" w:rsidP="00956434">
      <w:pPr>
        <w:spacing w:after="0" w:line="240" w:lineRule="auto"/>
        <w:rPr>
          <w:rFonts w:cstheme="minorHAnsi"/>
        </w:rPr>
      </w:pPr>
    </w:p>
    <w:p w14:paraId="514F46C1" w14:textId="77777777" w:rsidR="001C508B" w:rsidRPr="00635904" w:rsidRDefault="001C508B" w:rsidP="00956434">
      <w:pPr>
        <w:spacing w:after="0" w:line="240" w:lineRule="auto"/>
        <w:rPr>
          <w:rFonts w:cstheme="minorHAnsi"/>
          <w:sz w:val="24"/>
          <w:szCs w:val="24"/>
        </w:rPr>
      </w:pPr>
    </w:p>
    <w:sectPr w:rsidR="001C508B" w:rsidRPr="00635904" w:rsidSect="00DC1E9A">
      <w:footerReference w:type="defaul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7B63" w14:textId="77777777" w:rsidR="00ED5C8C" w:rsidRDefault="00ED5C8C" w:rsidP="00D6425D">
      <w:pPr>
        <w:spacing w:after="0" w:line="240" w:lineRule="auto"/>
      </w:pPr>
      <w:r>
        <w:separator/>
      </w:r>
    </w:p>
  </w:endnote>
  <w:endnote w:type="continuationSeparator" w:id="0">
    <w:p w14:paraId="333F740D" w14:textId="77777777" w:rsidR="00ED5C8C" w:rsidRDefault="00ED5C8C" w:rsidP="00D6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43352"/>
      <w:docPartObj>
        <w:docPartGallery w:val="Page Numbers (Bottom of Page)"/>
        <w:docPartUnique/>
      </w:docPartObj>
    </w:sdtPr>
    <w:sdtContent>
      <w:p w14:paraId="6E3682D2" w14:textId="6227FD90" w:rsidR="00D6425D" w:rsidRDefault="00D6425D">
        <w:pPr>
          <w:pStyle w:val="Footer"/>
          <w:jc w:val="right"/>
        </w:pPr>
        <w:r>
          <w:t xml:space="preserve">Page | </w:t>
        </w:r>
        <w:r>
          <w:fldChar w:fldCharType="begin"/>
        </w:r>
        <w:r>
          <w:instrText>PAGE   \* MERGEFORMAT</w:instrText>
        </w:r>
        <w:r>
          <w:fldChar w:fldCharType="separate"/>
        </w:r>
        <w:r>
          <w:t>2</w:t>
        </w:r>
        <w:r>
          <w:fldChar w:fldCharType="end"/>
        </w:r>
        <w:r>
          <w:t xml:space="preserve"> </w:t>
        </w:r>
      </w:p>
    </w:sdtContent>
  </w:sdt>
  <w:p w14:paraId="61965E61" w14:textId="77777777" w:rsidR="00D6425D" w:rsidRDefault="00D6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900A" w14:textId="77777777" w:rsidR="00ED5C8C" w:rsidRDefault="00ED5C8C" w:rsidP="00D6425D">
      <w:pPr>
        <w:spacing w:after="0" w:line="240" w:lineRule="auto"/>
      </w:pPr>
      <w:r>
        <w:separator/>
      </w:r>
    </w:p>
  </w:footnote>
  <w:footnote w:type="continuationSeparator" w:id="0">
    <w:p w14:paraId="4731A648" w14:textId="77777777" w:rsidR="00ED5C8C" w:rsidRDefault="00ED5C8C" w:rsidP="00D64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42A"/>
    <w:multiLevelType w:val="hybridMultilevel"/>
    <w:tmpl w:val="1130E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277906"/>
    <w:multiLevelType w:val="hybridMultilevel"/>
    <w:tmpl w:val="619C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57514"/>
    <w:multiLevelType w:val="hybridMultilevel"/>
    <w:tmpl w:val="11542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3468AF"/>
    <w:multiLevelType w:val="hybridMultilevel"/>
    <w:tmpl w:val="B3426D62"/>
    <w:lvl w:ilvl="0" w:tplc="B0C05A60">
      <w:start w:val="1"/>
      <w:numFmt w:val="bullet"/>
      <w:lvlText w:val="•"/>
      <w:lvlJc w:val="left"/>
      <w:pPr>
        <w:tabs>
          <w:tab w:val="num" w:pos="360"/>
        </w:tabs>
        <w:ind w:left="360" w:hanging="360"/>
      </w:pPr>
      <w:rPr>
        <w:rFonts w:ascii="Arial" w:hAnsi="Arial" w:hint="default"/>
      </w:rPr>
    </w:lvl>
    <w:lvl w:ilvl="1" w:tplc="86783586" w:tentative="1">
      <w:start w:val="1"/>
      <w:numFmt w:val="bullet"/>
      <w:lvlText w:val="•"/>
      <w:lvlJc w:val="left"/>
      <w:pPr>
        <w:tabs>
          <w:tab w:val="num" w:pos="1080"/>
        </w:tabs>
        <w:ind w:left="1080" w:hanging="360"/>
      </w:pPr>
      <w:rPr>
        <w:rFonts w:ascii="Arial" w:hAnsi="Arial" w:hint="default"/>
      </w:rPr>
    </w:lvl>
    <w:lvl w:ilvl="2" w:tplc="A6D60696" w:tentative="1">
      <w:start w:val="1"/>
      <w:numFmt w:val="bullet"/>
      <w:lvlText w:val="•"/>
      <w:lvlJc w:val="left"/>
      <w:pPr>
        <w:tabs>
          <w:tab w:val="num" w:pos="1800"/>
        </w:tabs>
        <w:ind w:left="1800" w:hanging="360"/>
      </w:pPr>
      <w:rPr>
        <w:rFonts w:ascii="Arial" w:hAnsi="Arial" w:hint="default"/>
      </w:rPr>
    </w:lvl>
    <w:lvl w:ilvl="3" w:tplc="1E421A56" w:tentative="1">
      <w:start w:val="1"/>
      <w:numFmt w:val="bullet"/>
      <w:lvlText w:val="•"/>
      <w:lvlJc w:val="left"/>
      <w:pPr>
        <w:tabs>
          <w:tab w:val="num" w:pos="2520"/>
        </w:tabs>
        <w:ind w:left="2520" w:hanging="360"/>
      </w:pPr>
      <w:rPr>
        <w:rFonts w:ascii="Arial" w:hAnsi="Arial" w:hint="default"/>
      </w:rPr>
    </w:lvl>
    <w:lvl w:ilvl="4" w:tplc="B290E77E" w:tentative="1">
      <w:start w:val="1"/>
      <w:numFmt w:val="bullet"/>
      <w:lvlText w:val="•"/>
      <w:lvlJc w:val="left"/>
      <w:pPr>
        <w:tabs>
          <w:tab w:val="num" w:pos="3240"/>
        </w:tabs>
        <w:ind w:left="3240" w:hanging="360"/>
      </w:pPr>
      <w:rPr>
        <w:rFonts w:ascii="Arial" w:hAnsi="Arial" w:hint="default"/>
      </w:rPr>
    </w:lvl>
    <w:lvl w:ilvl="5" w:tplc="781068E4" w:tentative="1">
      <w:start w:val="1"/>
      <w:numFmt w:val="bullet"/>
      <w:lvlText w:val="•"/>
      <w:lvlJc w:val="left"/>
      <w:pPr>
        <w:tabs>
          <w:tab w:val="num" w:pos="3960"/>
        </w:tabs>
        <w:ind w:left="3960" w:hanging="360"/>
      </w:pPr>
      <w:rPr>
        <w:rFonts w:ascii="Arial" w:hAnsi="Arial" w:hint="default"/>
      </w:rPr>
    </w:lvl>
    <w:lvl w:ilvl="6" w:tplc="882EBC08" w:tentative="1">
      <w:start w:val="1"/>
      <w:numFmt w:val="bullet"/>
      <w:lvlText w:val="•"/>
      <w:lvlJc w:val="left"/>
      <w:pPr>
        <w:tabs>
          <w:tab w:val="num" w:pos="4680"/>
        </w:tabs>
        <w:ind w:left="4680" w:hanging="360"/>
      </w:pPr>
      <w:rPr>
        <w:rFonts w:ascii="Arial" w:hAnsi="Arial" w:hint="default"/>
      </w:rPr>
    </w:lvl>
    <w:lvl w:ilvl="7" w:tplc="F76A679C" w:tentative="1">
      <w:start w:val="1"/>
      <w:numFmt w:val="bullet"/>
      <w:lvlText w:val="•"/>
      <w:lvlJc w:val="left"/>
      <w:pPr>
        <w:tabs>
          <w:tab w:val="num" w:pos="5400"/>
        </w:tabs>
        <w:ind w:left="5400" w:hanging="360"/>
      </w:pPr>
      <w:rPr>
        <w:rFonts w:ascii="Arial" w:hAnsi="Arial" w:hint="default"/>
      </w:rPr>
    </w:lvl>
    <w:lvl w:ilvl="8" w:tplc="4A8650F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87E281B"/>
    <w:multiLevelType w:val="hybridMultilevel"/>
    <w:tmpl w:val="BB6EF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C5ACB"/>
    <w:multiLevelType w:val="hybridMultilevel"/>
    <w:tmpl w:val="CA4EB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C0546"/>
    <w:multiLevelType w:val="hybridMultilevel"/>
    <w:tmpl w:val="6B28355C"/>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2505C54"/>
    <w:multiLevelType w:val="hybridMultilevel"/>
    <w:tmpl w:val="77207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D2714"/>
    <w:multiLevelType w:val="hybridMultilevel"/>
    <w:tmpl w:val="C866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F4031E"/>
    <w:multiLevelType w:val="hybridMultilevel"/>
    <w:tmpl w:val="6D6C32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4C1106"/>
    <w:multiLevelType w:val="hybridMultilevel"/>
    <w:tmpl w:val="74682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B21CE3"/>
    <w:multiLevelType w:val="hybridMultilevel"/>
    <w:tmpl w:val="BB78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BA48ED"/>
    <w:multiLevelType w:val="hybridMultilevel"/>
    <w:tmpl w:val="F9561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335EC"/>
    <w:multiLevelType w:val="hybridMultilevel"/>
    <w:tmpl w:val="C624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B2F1E"/>
    <w:multiLevelType w:val="hybridMultilevel"/>
    <w:tmpl w:val="C0C0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8B7C78"/>
    <w:multiLevelType w:val="hybridMultilevel"/>
    <w:tmpl w:val="9EF21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1529607">
    <w:abstractNumId w:val="0"/>
  </w:num>
  <w:num w:numId="2" w16cid:durableId="1430587294">
    <w:abstractNumId w:val="11"/>
  </w:num>
  <w:num w:numId="3" w16cid:durableId="1786727953">
    <w:abstractNumId w:val="7"/>
  </w:num>
  <w:num w:numId="4" w16cid:durableId="1358968711">
    <w:abstractNumId w:val="14"/>
  </w:num>
  <w:num w:numId="5" w16cid:durableId="1154176533">
    <w:abstractNumId w:val="4"/>
  </w:num>
  <w:num w:numId="6" w16cid:durableId="1115293106">
    <w:abstractNumId w:val="9"/>
  </w:num>
  <w:num w:numId="7" w16cid:durableId="3217622">
    <w:abstractNumId w:val="8"/>
  </w:num>
  <w:num w:numId="8" w16cid:durableId="71322734">
    <w:abstractNumId w:val="5"/>
  </w:num>
  <w:num w:numId="9" w16cid:durableId="176232294">
    <w:abstractNumId w:val="3"/>
  </w:num>
  <w:num w:numId="10" w16cid:durableId="2110739602">
    <w:abstractNumId w:val="6"/>
  </w:num>
  <w:num w:numId="11" w16cid:durableId="1225531434">
    <w:abstractNumId w:val="2"/>
  </w:num>
  <w:num w:numId="12" w16cid:durableId="851182300">
    <w:abstractNumId w:val="15"/>
  </w:num>
  <w:num w:numId="13" w16cid:durableId="1232622641">
    <w:abstractNumId w:val="1"/>
  </w:num>
  <w:num w:numId="14" w16cid:durableId="396048616">
    <w:abstractNumId w:val="10"/>
  </w:num>
  <w:num w:numId="15" w16cid:durableId="1114516885">
    <w:abstractNumId w:val="12"/>
  </w:num>
  <w:num w:numId="16" w16cid:durableId="1053431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E7"/>
    <w:rsid w:val="000329EE"/>
    <w:rsid w:val="0007584B"/>
    <w:rsid w:val="00077DAA"/>
    <w:rsid w:val="000C327E"/>
    <w:rsid w:val="000D0E6D"/>
    <w:rsid w:val="000E62AA"/>
    <w:rsid w:val="000F3FEB"/>
    <w:rsid w:val="001010FE"/>
    <w:rsid w:val="00120DA9"/>
    <w:rsid w:val="001252EE"/>
    <w:rsid w:val="0013109E"/>
    <w:rsid w:val="00174D6E"/>
    <w:rsid w:val="001750B5"/>
    <w:rsid w:val="00181797"/>
    <w:rsid w:val="00181E0A"/>
    <w:rsid w:val="001A5553"/>
    <w:rsid w:val="001B439A"/>
    <w:rsid w:val="001C0EAE"/>
    <w:rsid w:val="001C508B"/>
    <w:rsid w:val="001C6592"/>
    <w:rsid w:val="001D1420"/>
    <w:rsid w:val="001D7160"/>
    <w:rsid w:val="001F2876"/>
    <w:rsid w:val="001F2BB5"/>
    <w:rsid w:val="00203E57"/>
    <w:rsid w:val="00215AF5"/>
    <w:rsid w:val="00270000"/>
    <w:rsid w:val="002962EE"/>
    <w:rsid w:val="002A1771"/>
    <w:rsid w:val="002E47DC"/>
    <w:rsid w:val="002F21F9"/>
    <w:rsid w:val="00302C38"/>
    <w:rsid w:val="00337A4C"/>
    <w:rsid w:val="00350C97"/>
    <w:rsid w:val="00362986"/>
    <w:rsid w:val="00364F09"/>
    <w:rsid w:val="003A3217"/>
    <w:rsid w:val="003B3041"/>
    <w:rsid w:val="003C6A02"/>
    <w:rsid w:val="003D3E39"/>
    <w:rsid w:val="003E1AE8"/>
    <w:rsid w:val="004005DA"/>
    <w:rsid w:val="004162E7"/>
    <w:rsid w:val="00447AA5"/>
    <w:rsid w:val="0045660F"/>
    <w:rsid w:val="00463ACE"/>
    <w:rsid w:val="00481107"/>
    <w:rsid w:val="004A0AFE"/>
    <w:rsid w:val="004A6AE7"/>
    <w:rsid w:val="005057AE"/>
    <w:rsid w:val="00526032"/>
    <w:rsid w:val="005413F3"/>
    <w:rsid w:val="005C6B8A"/>
    <w:rsid w:val="005D3011"/>
    <w:rsid w:val="005D4629"/>
    <w:rsid w:val="00635904"/>
    <w:rsid w:val="006568CF"/>
    <w:rsid w:val="00657D2C"/>
    <w:rsid w:val="00690765"/>
    <w:rsid w:val="00693732"/>
    <w:rsid w:val="006B33BD"/>
    <w:rsid w:val="006B564B"/>
    <w:rsid w:val="00754A7E"/>
    <w:rsid w:val="007B085F"/>
    <w:rsid w:val="007C3FB2"/>
    <w:rsid w:val="007C6E8D"/>
    <w:rsid w:val="00813FAF"/>
    <w:rsid w:val="008256B6"/>
    <w:rsid w:val="008529B1"/>
    <w:rsid w:val="00854D41"/>
    <w:rsid w:val="00857060"/>
    <w:rsid w:val="00857E42"/>
    <w:rsid w:val="0086333D"/>
    <w:rsid w:val="00867C0F"/>
    <w:rsid w:val="008A21A6"/>
    <w:rsid w:val="008A6983"/>
    <w:rsid w:val="008F1261"/>
    <w:rsid w:val="008F1494"/>
    <w:rsid w:val="00912578"/>
    <w:rsid w:val="009171D7"/>
    <w:rsid w:val="00942C45"/>
    <w:rsid w:val="00955687"/>
    <w:rsid w:val="00956434"/>
    <w:rsid w:val="00964B3C"/>
    <w:rsid w:val="00972D3B"/>
    <w:rsid w:val="00986229"/>
    <w:rsid w:val="009936AF"/>
    <w:rsid w:val="009C1EFC"/>
    <w:rsid w:val="009C47AF"/>
    <w:rsid w:val="009F6926"/>
    <w:rsid w:val="00A2185F"/>
    <w:rsid w:val="00A43531"/>
    <w:rsid w:val="00A50444"/>
    <w:rsid w:val="00A55546"/>
    <w:rsid w:val="00A90E5C"/>
    <w:rsid w:val="00AA7287"/>
    <w:rsid w:val="00AE347E"/>
    <w:rsid w:val="00AF3F49"/>
    <w:rsid w:val="00B018EA"/>
    <w:rsid w:val="00B02135"/>
    <w:rsid w:val="00B05D75"/>
    <w:rsid w:val="00B36B26"/>
    <w:rsid w:val="00B37367"/>
    <w:rsid w:val="00B57F5D"/>
    <w:rsid w:val="00B73CBB"/>
    <w:rsid w:val="00B7449B"/>
    <w:rsid w:val="00B96250"/>
    <w:rsid w:val="00BA5E18"/>
    <w:rsid w:val="00BD1864"/>
    <w:rsid w:val="00BE59A5"/>
    <w:rsid w:val="00BF17FA"/>
    <w:rsid w:val="00C237F2"/>
    <w:rsid w:val="00C259D3"/>
    <w:rsid w:val="00C676C3"/>
    <w:rsid w:val="00C85C46"/>
    <w:rsid w:val="00CB0725"/>
    <w:rsid w:val="00CB52EE"/>
    <w:rsid w:val="00CD5C9F"/>
    <w:rsid w:val="00CD67D5"/>
    <w:rsid w:val="00CE74FF"/>
    <w:rsid w:val="00CE7A95"/>
    <w:rsid w:val="00CF4B57"/>
    <w:rsid w:val="00CF5380"/>
    <w:rsid w:val="00D02334"/>
    <w:rsid w:val="00D137F4"/>
    <w:rsid w:val="00D37BEE"/>
    <w:rsid w:val="00D6425D"/>
    <w:rsid w:val="00D65F00"/>
    <w:rsid w:val="00DB63A1"/>
    <w:rsid w:val="00DC1E9A"/>
    <w:rsid w:val="00DC776E"/>
    <w:rsid w:val="00DD039D"/>
    <w:rsid w:val="00DD3B94"/>
    <w:rsid w:val="00DE4ADD"/>
    <w:rsid w:val="00DE709E"/>
    <w:rsid w:val="00DF6CB0"/>
    <w:rsid w:val="00E02059"/>
    <w:rsid w:val="00E31C9D"/>
    <w:rsid w:val="00E322A9"/>
    <w:rsid w:val="00E4011A"/>
    <w:rsid w:val="00E936CB"/>
    <w:rsid w:val="00EA5210"/>
    <w:rsid w:val="00EB5CE3"/>
    <w:rsid w:val="00EB7CD6"/>
    <w:rsid w:val="00EC40A9"/>
    <w:rsid w:val="00ED5C8C"/>
    <w:rsid w:val="00EE7B92"/>
    <w:rsid w:val="00F03334"/>
    <w:rsid w:val="00F40E54"/>
    <w:rsid w:val="00F42160"/>
    <w:rsid w:val="00F6173B"/>
    <w:rsid w:val="00F90F62"/>
    <w:rsid w:val="00F97E33"/>
    <w:rsid w:val="00FA499B"/>
    <w:rsid w:val="00FC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EDCC"/>
  <w15:chartTrackingRefBased/>
  <w15:docId w15:val="{F89CEC31-18CB-465E-BB6D-1D1834A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02C38"/>
    <w:pPr>
      <w:ind w:left="720"/>
      <w:contextualSpacing/>
    </w:pPr>
  </w:style>
  <w:style w:type="character" w:styleId="Hyperlink">
    <w:name w:val="Hyperlink"/>
    <w:basedOn w:val="DefaultParagraphFont"/>
    <w:uiPriority w:val="99"/>
    <w:unhideWhenUsed/>
    <w:rsid w:val="00302C38"/>
    <w:rPr>
      <w:color w:val="0563C1" w:themeColor="hyperlink"/>
      <w:u w:val="single"/>
    </w:rPr>
  </w:style>
  <w:style w:type="character" w:styleId="UnresolvedMention">
    <w:name w:val="Unresolved Mention"/>
    <w:basedOn w:val="DefaultParagraphFont"/>
    <w:uiPriority w:val="99"/>
    <w:semiHidden/>
    <w:unhideWhenUsed/>
    <w:rsid w:val="00302C38"/>
    <w:rPr>
      <w:color w:val="605E5C"/>
      <w:shd w:val="clear" w:color="auto" w:fill="E1DFDD"/>
    </w:rPr>
  </w:style>
  <w:style w:type="paragraph" w:styleId="Header">
    <w:name w:val="header"/>
    <w:basedOn w:val="Normal"/>
    <w:link w:val="HeaderChar"/>
    <w:uiPriority w:val="99"/>
    <w:unhideWhenUsed/>
    <w:rsid w:val="00D64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25D"/>
  </w:style>
  <w:style w:type="paragraph" w:styleId="Footer">
    <w:name w:val="footer"/>
    <w:basedOn w:val="Normal"/>
    <w:link w:val="FooterChar"/>
    <w:uiPriority w:val="99"/>
    <w:unhideWhenUsed/>
    <w:rsid w:val="00D64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25D"/>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46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5326">
      <w:bodyDiv w:val="1"/>
      <w:marLeft w:val="0"/>
      <w:marRight w:val="0"/>
      <w:marTop w:val="0"/>
      <w:marBottom w:val="0"/>
      <w:divBdr>
        <w:top w:val="none" w:sz="0" w:space="0" w:color="auto"/>
        <w:left w:val="none" w:sz="0" w:space="0" w:color="auto"/>
        <w:bottom w:val="none" w:sz="0" w:space="0" w:color="auto"/>
        <w:right w:val="none" w:sz="0" w:space="0" w:color="auto"/>
      </w:divBdr>
    </w:div>
    <w:div w:id="2119836628">
      <w:bodyDiv w:val="1"/>
      <w:marLeft w:val="0"/>
      <w:marRight w:val="0"/>
      <w:marTop w:val="0"/>
      <w:marBottom w:val="0"/>
      <w:divBdr>
        <w:top w:val="none" w:sz="0" w:space="0" w:color="auto"/>
        <w:left w:val="none" w:sz="0" w:space="0" w:color="auto"/>
        <w:bottom w:val="none" w:sz="0" w:space="0" w:color="auto"/>
        <w:right w:val="none" w:sz="0" w:space="0" w:color="auto"/>
      </w:divBdr>
      <w:divsChild>
        <w:div w:id="1989703191">
          <w:marLeft w:val="446"/>
          <w:marRight w:val="0"/>
          <w:marTop w:val="0"/>
          <w:marBottom w:val="0"/>
          <w:divBdr>
            <w:top w:val="none" w:sz="0" w:space="0" w:color="auto"/>
            <w:left w:val="none" w:sz="0" w:space="0" w:color="auto"/>
            <w:bottom w:val="none" w:sz="0" w:space="0" w:color="auto"/>
            <w:right w:val="none" w:sz="0" w:space="0" w:color="auto"/>
          </w:divBdr>
        </w:div>
        <w:div w:id="210728962">
          <w:marLeft w:val="446"/>
          <w:marRight w:val="0"/>
          <w:marTop w:val="0"/>
          <w:marBottom w:val="0"/>
          <w:divBdr>
            <w:top w:val="none" w:sz="0" w:space="0" w:color="auto"/>
            <w:left w:val="none" w:sz="0" w:space="0" w:color="auto"/>
            <w:bottom w:val="none" w:sz="0" w:space="0" w:color="auto"/>
            <w:right w:val="none" w:sz="0" w:space="0" w:color="auto"/>
          </w:divBdr>
        </w:div>
        <w:div w:id="1149900482">
          <w:marLeft w:val="446"/>
          <w:marRight w:val="0"/>
          <w:marTop w:val="0"/>
          <w:marBottom w:val="0"/>
          <w:divBdr>
            <w:top w:val="none" w:sz="0" w:space="0" w:color="auto"/>
            <w:left w:val="none" w:sz="0" w:space="0" w:color="auto"/>
            <w:bottom w:val="none" w:sz="0" w:space="0" w:color="auto"/>
            <w:right w:val="none" w:sz="0" w:space="0" w:color="auto"/>
          </w:divBdr>
        </w:div>
        <w:div w:id="2118678306">
          <w:marLeft w:val="446"/>
          <w:marRight w:val="0"/>
          <w:marTop w:val="0"/>
          <w:marBottom w:val="0"/>
          <w:divBdr>
            <w:top w:val="none" w:sz="0" w:space="0" w:color="auto"/>
            <w:left w:val="none" w:sz="0" w:space="0" w:color="auto"/>
            <w:bottom w:val="none" w:sz="0" w:space="0" w:color="auto"/>
            <w:right w:val="none" w:sz="0" w:space="0" w:color="auto"/>
          </w:divBdr>
        </w:div>
        <w:div w:id="11529101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wb.gov.wales/professional-development" TargetMode="External"/><Relationship Id="rId13" Type="http://schemas.openxmlformats.org/officeDocument/2006/relationships/hyperlink" Target="https://hwb.gov.wales/professional-development/national-pedagogy-project" TargetMode="External"/><Relationship Id="rId18" Type="http://schemas.openxmlformats.org/officeDocument/2006/relationships/hyperlink" Target="https://hwb.gov.wales/repository/resource/0078d8f2-f161-4867-b373-229ed63f2a47" TargetMode="External"/><Relationship Id="rId26" Type="http://schemas.openxmlformats.org/officeDocument/2006/relationships/hyperlink" Target="https://nael.cymru/" TargetMode="External"/><Relationship Id="rId3" Type="http://schemas.openxmlformats.org/officeDocument/2006/relationships/settings" Target="settings.xml"/><Relationship Id="rId21" Type="http://schemas.openxmlformats.org/officeDocument/2006/relationships/hyperlink" Target="https://hwb.gov.wales/professional-development/digital-professional-learning-journey/" TargetMode="External"/><Relationship Id="rId7" Type="http://schemas.openxmlformats.org/officeDocument/2006/relationships/image" Target="media/image1.png"/><Relationship Id="rId12" Type="http://schemas.openxmlformats.org/officeDocument/2006/relationships/hyperlink" Target="https://hwb.gov.wales/professional-development/national-professional-enquiry-project" TargetMode="External"/><Relationship Id="rId17" Type="http://schemas.openxmlformats.org/officeDocument/2006/relationships/hyperlink" Target="https://hwb.gov.wales/professional-development/professional-standards/" TargetMode="External"/><Relationship Id="rId25" Type="http://schemas.openxmlformats.org/officeDocument/2006/relationships/hyperlink" Target="https://gtlwales.online/" TargetMode="External"/><Relationship Id="rId2" Type="http://schemas.openxmlformats.org/officeDocument/2006/relationships/styles" Target="styles.xml"/><Relationship Id="rId16" Type="http://schemas.openxmlformats.org/officeDocument/2006/relationships/hyperlink" Target="https://hwb.gov.wales/evaluation-improvement-and-accountability/the-national-resource-evaluation-and-improvement"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national-strategy-educational-research-and-enquiry-nsere-vision-document" TargetMode="External"/><Relationship Id="rId24" Type="http://schemas.openxmlformats.org/officeDocument/2006/relationships/hyperlink" Target="https://www.cidree.org/" TargetMode="External"/><Relationship Id="rId5" Type="http://schemas.openxmlformats.org/officeDocument/2006/relationships/footnotes" Target="footnotes.xml"/><Relationship Id="rId15" Type="http://schemas.openxmlformats.org/officeDocument/2006/relationships/hyperlink" Target="https://hwb.gov.wales/professional-development/schools-as-learning-organisations/?_ga=2.12309812.1813323380.1668498545-1905174236.1656393066" TargetMode="External"/><Relationship Id="rId23" Type="http://schemas.openxmlformats.org/officeDocument/2006/relationships/hyperlink" Target="https://www.oecd.org/education/developing-schools-as-learning-organisations-in-wales-9789264307193-en.htm" TargetMode="External"/><Relationship Id="rId28" Type="http://schemas.openxmlformats.org/officeDocument/2006/relationships/footer" Target="footer1.xml"/><Relationship Id="rId10" Type="http://schemas.openxmlformats.org/officeDocument/2006/relationships/hyperlink" Target="https://hwb.gov.wales/professional-development/national-professional-learning-entitlemen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wb.gov.wales/professional-development/policy-insight-events" TargetMode="External"/><Relationship Id="rId14" Type="http://schemas.openxmlformats.org/officeDocument/2006/relationships/hyperlink" Target="https://hwb.gov.wales/professional-development/national-ma-masters-in-education-wales" TargetMode="External"/><Relationship Id="rId22" Type="http://schemas.openxmlformats.org/officeDocument/2006/relationships/image" Target="media/image4.png"/><Relationship Id="rId27" Type="http://schemas.openxmlformats.org/officeDocument/2006/relationships/hyperlink" Target="https://www.worldedsummit.com/?gclid=EAIaIQobChMIqMbMsLuy-wIVBt7tCh2KWgW-EAAYASAAEgIdN_D_Bw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Kevin (ESJWL - Education)</dc:creator>
  <cp:keywords/>
  <dc:description/>
  <cp:lastModifiedBy>Jane English</cp:lastModifiedBy>
  <cp:revision>2</cp:revision>
  <dcterms:created xsi:type="dcterms:W3CDTF">2023-01-11T07:31:00Z</dcterms:created>
  <dcterms:modified xsi:type="dcterms:W3CDTF">2023-01-11T07:31:00Z</dcterms:modified>
</cp:coreProperties>
</file>