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C31C" w14:textId="77777777" w:rsidR="002E3577" w:rsidRPr="00513EC0" w:rsidRDefault="00AF1E74" w:rsidP="00C36FCF">
      <w:pPr>
        <w:spacing w:after="240" w:line="240" w:lineRule="auto"/>
        <w:jc w:val="center"/>
        <w:textAlignment w:val="baseline"/>
        <w:rPr>
          <w:rFonts w:ascii="Times New Roman" w:eastAsia="Times New Roman" w:hAnsi="Times New Roman" w:cs="Times New Roman"/>
          <w:b/>
          <w:sz w:val="24"/>
          <w:szCs w:val="24"/>
          <w:lang w:eastAsia="lt-LT"/>
        </w:rPr>
      </w:pPr>
      <w:bookmarkStart w:id="0" w:name="_Toc122100187"/>
      <w:r w:rsidRPr="00513EC0">
        <w:rPr>
          <w:rFonts w:ascii="Times New Roman" w:hAnsi="Times New Roman" w:cs="Times New Roman"/>
          <w:b/>
          <w:sz w:val="24"/>
          <w:szCs w:val="24"/>
        </w:rPr>
        <w:t xml:space="preserve">INŽINERINIŲ TECHNOLOGIJŲ </w:t>
      </w:r>
      <w:r w:rsidR="00E46ACE">
        <w:rPr>
          <w:rFonts w:ascii="Times New Roman" w:eastAsia="Times New Roman" w:hAnsi="Times New Roman" w:cs="Times New Roman"/>
          <w:b/>
          <w:bCs/>
          <w:sz w:val="24"/>
          <w:szCs w:val="24"/>
          <w:lang w:eastAsia="lt-LT"/>
        </w:rPr>
        <w:t xml:space="preserve">ILGALAIKIO </w:t>
      </w:r>
      <w:r w:rsidR="00C36FCF" w:rsidRPr="00513EC0">
        <w:rPr>
          <w:rFonts w:ascii="Times New Roman" w:eastAsia="Times New Roman" w:hAnsi="Times New Roman" w:cs="Times New Roman"/>
          <w:b/>
          <w:bCs/>
          <w:sz w:val="24"/>
          <w:szCs w:val="24"/>
          <w:lang w:eastAsia="lt-LT"/>
        </w:rPr>
        <w:t>PLAN</w:t>
      </w:r>
      <w:r w:rsidR="00E46ACE">
        <w:rPr>
          <w:rFonts w:ascii="Times New Roman" w:eastAsia="Times New Roman" w:hAnsi="Times New Roman" w:cs="Times New Roman"/>
          <w:b/>
          <w:bCs/>
          <w:sz w:val="24"/>
          <w:szCs w:val="24"/>
          <w:lang w:eastAsia="lt-LT"/>
        </w:rPr>
        <w:t>O RENGIMAS</w:t>
      </w:r>
      <w:bookmarkEnd w:id="0"/>
    </w:p>
    <w:p w14:paraId="77ACC988" w14:textId="77777777" w:rsidR="00C36FCF" w:rsidRPr="00513EC0" w:rsidRDefault="00C36FCF" w:rsidP="00513EC0">
      <w:pPr>
        <w:spacing w:after="0" w:line="240" w:lineRule="auto"/>
        <w:ind w:firstLine="567"/>
        <w:jc w:val="both"/>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Ilgalaikio plano pavyzdyje pateikiamas preliminarus Bendruosiuose ugdymo planuose dalykui numatyto</w:t>
      </w:r>
      <w:r w:rsidR="00513EC0" w:rsidRPr="00513EC0">
        <w:rPr>
          <w:rFonts w:ascii="Times New Roman" w:eastAsia="Times New Roman" w:hAnsi="Times New Roman" w:cs="Times New Roman"/>
          <w:sz w:val="24"/>
          <w:szCs w:val="24"/>
          <w:lang w:eastAsia="lt-LT"/>
        </w:rPr>
        <w:t xml:space="preserve"> valandų skaičiaus paskirstymas.</w:t>
      </w:r>
    </w:p>
    <w:p w14:paraId="3ABC67BC" w14:textId="31764BF8" w:rsidR="001E0033" w:rsidRPr="004176A4" w:rsidRDefault="00C36FCF" w:rsidP="001E0033">
      <w:pPr>
        <w:tabs>
          <w:tab w:val="left" w:pos="851"/>
        </w:tabs>
        <w:spacing w:after="0"/>
        <w:ind w:firstLine="567"/>
        <w:jc w:val="both"/>
        <w:textAlignment w:val="baseline"/>
        <w:rPr>
          <w:rFonts w:ascii="Times New Roman" w:hAnsi="Times New Roman" w:cs="Times New Roman"/>
          <w:sz w:val="24"/>
          <w:szCs w:val="24"/>
        </w:rPr>
      </w:pPr>
      <w:r w:rsidRPr="00513EC0">
        <w:rPr>
          <w:rFonts w:ascii="Times New Roman" w:eastAsia="Times New Roman" w:hAnsi="Times New Roman" w:cs="Times New Roman"/>
          <w:sz w:val="24"/>
          <w:szCs w:val="24"/>
          <w:lang w:eastAsia="lt-LT"/>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513EC0">
        <w:rPr>
          <w:rFonts w:ascii="Times New Roman" w:eastAsia="Times New Roman" w:hAnsi="Times New Roman" w:cs="Times New Roman"/>
          <w:sz w:val="24"/>
          <w:szCs w:val="24"/>
          <w:lang w:eastAsia="lt-LT"/>
        </w:rPr>
        <w:t>tarpdalykinėmis</w:t>
      </w:r>
      <w:proofErr w:type="spellEnd"/>
      <w:r w:rsidRPr="00513EC0">
        <w:rPr>
          <w:rFonts w:ascii="Times New Roman" w:eastAsia="Times New Roman" w:hAnsi="Times New Roman" w:cs="Times New Roman"/>
          <w:sz w:val="24"/>
          <w:szCs w:val="24"/>
          <w:lang w:eastAsia="lt-LT"/>
        </w:rPr>
        <w:t xml:space="preserve"> temomis. Pamokų ir veiklų planavimo pavyzdžių galima rasti BP įgyvendinimo rekomendacijų dalyje </w:t>
      </w:r>
      <w:hyperlink r:id="rId8">
        <w:r w:rsidRPr="00513EC0">
          <w:rPr>
            <w:rStyle w:val="Hyperlink"/>
            <w:rFonts w:ascii="Times New Roman" w:eastAsia="Times New Roman" w:hAnsi="Times New Roman" w:cs="Times New Roman"/>
            <w:i/>
            <w:iCs/>
            <w:sz w:val="24"/>
            <w:szCs w:val="24"/>
            <w:lang w:eastAsia="lt-LT"/>
          </w:rPr>
          <w:t>Veiklų planavimo ir kompetencijų ugdymo pavyzdžiai</w:t>
        </w:r>
      </w:hyperlink>
      <w:bookmarkStart w:id="1" w:name="_GoBack"/>
      <w:bookmarkEnd w:id="1"/>
      <w:r w:rsidRPr="00513EC0">
        <w:rPr>
          <w:rFonts w:ascii="Times New Roman" w:eastAsia="Times New Roman" w:hAnsi="Times New Roman" w:cs="Times New Roman"/>
          <w:i/>
          <w:iCs/>
          <w:sz w:val="24"/>
          <w:szCs w:val="24"/>
          <w:lang w:eastAsia="lt-LT"/>
        </w:rPr>
        <w:t xml:space="preserve">. </w:t>
      </w:r>
      <w:r w:rsidRPr="00513EC0">
        <w:rPr>
          <w:rFonts w:ascii="Times New Roman" w:eastAsia="Times New Roman" w:hAnsi="Times New Roman" w:cs="Times New Roman"/>
          <w:sz w:val="24"/>
          <w:szCs w:val="24"/>
          <w:lang w:eastAsia="lt-LT"/>
        </w:rPr>
        <w:t xml:space="preserve">Planuodamas mokymosi veiklas mokytojas tikslingai pasirenka, kurias kompetencijas ir pasiekimus ugdys atsižvelgdamas į konkrečios klasės mokinių pasiekimus ir poreikius. Šį darbą palengvins naudojimasis </w:t>
      </w:r>
      <w:hyperlink r:id="rId9">
        <w:r w:rsidRPr="00513EC0">
          <w:rPr>
            <w:rStyle w:val="Hyperlink"/>
            <w:rFonts w:ascii="Times New Roman" w:eastAsia="Times New Roman" w:hAnsi="Times New Roman" w:cs="Times New Roman"/>
            <w:sz w:val="24"/>
            <w:szCs w:val="24"/>
            <w:lang w:eastAsia="lt-LT"/>
          </w:rPr>
          <w:t>Švietimo portale</w:t>
        </w:r>
      </w:hyperlink>
      <w:r w:rsidRPr="00513EC0">
        <w:rPr>
          <w:rFonts w:ascii="Times New Roman" w:eastAsia="Times New Roman" w:hAnsi="Times New Roman" w:cs="Times New Roman"/>
          <w:sz w:val="24"/>
          <w:szCs w:val="24"/>
          <w:lang w:eastAsia="lt-LT"/>
        </w:rPr>
        <w:t xml:space="preserve"> pateiktos BP </w:t>
      </w:r>
      <w:hyperlink r:id="rId10">
        <w:r w:rsidRPr="00513EC0">
          <w:rPr>
            <w:rStyle w:val="Hyperlink"/>
            <w:rFonts w:ascii="Times New Roman" w:eastAsia="Times New Roman" w:hAnsi="Times New Roman" w:cs="Times New Roman"/>
            <w:sz w:val="24"/>
            <w:szCs w:val="24"/>
            <w:lang w:eastAsia="lt-LT"/>
          </w:rPr>
          <w:t>atvaizda</w:t>
        </w:r>
        <w:r w:rsidRPr="00513EC0">
          <w:rPr>
            <w:rStyle w:val="Hyperlink"/>
            <w:rFonts w:ascii="Times New Roman" w:eastAsia="Times New Roman" w:hAnsi="Times New Roman" w:cs="Times New Roman"/>
            <w:sz w:val="24"/>
            <w:szCs w:val="24"/>
            <w:lang w:eastAsia="lt-LT"/>
          </w:rPr>
          <w:t>v</w:t>
        </w:r>
        <w:r w:rsidRPr="00513EC0">
          <w:rPr>
            <w:rStyle w:val="Hyperlink"/>
            <w:rFonts w:ascii="Times New Roman" w:eastAsia="Times New Roman" w:hAnsi="Times New Roman" w:cs="Times New Roman"/>
            <w:sz w:val="24"/>
            <w:szCs w:val="24"/>
            <w:lang w:eastAsia="lt-LT"/>
          </w:rPr>
          <w:t>imu</w:t>
        </w:r>
      </w:hyperlink>
      <w:r w:rsidRPr="00513EC0">
        <w:rPr>
          <w:rFonts w:ascii="Times New Roman" w:eastAsia="Times New Roman" w:hAnsi="Times New Roman" w:cs="Times New Roman"/>
          <w:sz w:val="24"/>
          <w:szCs w:val="24"/>
          <w:lang w:eastAsia="lt-LT"/>
        </w:rPr>
        <w:t xml:space="preserve"> su mokymo(</w:t>
      </w:r>
      <w:proofErr w:type="spellStart"/>
      <w:r w:rsidRPr="00513EC0">
        <w:rPr>
          <w:rFonts w:ascii="Times New Roman" w:eastAsia="Times New Roman" w:hAnsi="Times New Roman" w:cs="Times New Roman"/>
          <w:sz w:val="24"/>
          <w:szCs w:val="24"/>
          <w:lang w:eastAsia="lt-LT"/>
        </w:rPr>
        <w:t>si</w:t>
      </w:r>
      <w:proofErr w:type="spellEnd"/>
      <w:r w:rsidRPr="00513EC0">
        <w:rPr>
          <w:rFonts w:ascii="Times New Roman" w:eastAsia="Times New Roman" w:hAnsi="Times New Roman" w:cs="Times New Roman"/>
          <w:sz w:val="24"/>
          <w:szCs w:val="24"/>
          <w:lang w:eastAsia="lt-LT"/>
        </w:rPr>
        <w:t xml:space="preserve">) turinio, pasiekimų, kompetencijų ir </w:t>
      </w:r>
      <w:proofErr w:type="spellStart"/>
      <w:r w:rsidRPr="00513EC0">
        <w:rPr>
          <w:rFonts w:ascii="Times New Roman" w:eastAsia="Times New Roman" w:hAnsi="Times New Roman" w:cs="Times New Roman"/>
          <w:sz w:val="24"/>
          <w:szCs w:val="24"/>
          <w:lang w:eastAsia="lt-LT"/>
        </w:rPr>
        <w:t>tarpdalykinių</w:t>
      </w:r>
      <w:proofErr w:type="spellEnd"/>
      <w:r w:rsidRPr="00513EC0">
        <w:rPr>
          <w:rFonts w:ascii="Times New Roman" w:eastAsia="Times New Roman" w:hAnsi="Times New Roman" w:cs="Times New Roman"/>
          <w:sz w:val="24"/>
          <w:szCs w:val="24"/>
          <w:lang w:eastAsia="lt-LT"/>
        </w:rPr>
        <w:t xml:space="preserve"> temų nurodytomis sąsajomis.</w:t>
      </w:r>
      <w:r w:rsidR="001E0033">
        <w:rPr>
          <w:rFonts w:ascii="Times New Roman" w:eastAsia="Times New Roman" w:hAnsi="Times New Roman" w:cs="Times New Roman"/>
          <w:sz w:val="24"/>
          <w:szCs w:val="24"/>
          <w:lang w:eastAsia="lt-LT"/>
        </w:rPr>
        <w:t xml:space="preserve"> </w:t>
      </w:r>
      <w:r w:rsidR="001E0033" w:rsidRPr="004176A4">
        <w:rPr>
          <w:rFonts w:ascii="Times New Roman" w:hAnsi="Times New Roman" w:cs="Times New Roman"/>
          <w:sz w:val="24"/>
          <w:szCs w:val="24"/>
        </w:rPr>
        <w:t xml:space="preserve">Pasirinkęs inžinerinių technologijų dalyką, mokinys 11 klasėje mokosi visų teminių sričių, o 12 klasėse (IV gimnazijos) turi galimybę pasirinkti vieną jų. </w:t>
      </w:r>
    </w:p>
    <w:p w14:paraId="68E45E8D" w14:textId="77777777" w:rsidR="00CD30B9" w:rsidRPr="00513EC0" w:rsidRDefault="00CD30B9" w:rsidP="00CD30B9">
      <w:pPr>
        <w:spacing w:after="120" w:line="240" w:lineRule="auto"/>
        <w:jc w:val="both"/>
        <w:textAlignment w:val="baseline"/>
        <w:rPr>
          <w:rFonts w:ascii="Times New Roman" w:eastAsia="Times New Roman" w:hAnsi="Times New Roman" w:cs="Times New Roman"/>
          <w:sz w:val="24"/>
          <w:szCs w:val="24"/>
          <w:lang w:eastAsia="lt-LT"/>
        </w:rPr>
      </w:pPr>
    </w:p>
    <w:p w14:paraId="1C0C3D76" w14:textId="77777777" w:rsidR="00E46ACE" w:rsidRPr="00513EC0" w:rsidRDefault="00E46ACE" w:rsidP="00E46ACE">
      <w:pPr>
        <w:spacing w:after="240" w:line="240" w:lineRule="auto"/>
        <w:jc w:val="center"/>
        <w:textAlignment w:val="baseline"/>
        <w:rPr>
          <w:rFonts w:ascii="Times New Roman" w:eastAsia="Times New Roman" w:hAnsi="Times New Roman" w:cs="Times New Roman"/>
          <w:b/>
          <w:sz w:val="24"/>
          <w:szCs w:val="24"/>
          <w:lang w:eastAsia="lt-LT"/>
        </w:rPr>
      </w:pPr>
      <w:r w:rsidRPr="00513EC0">
        <w:rPr>
          <w:rFonts w:ascii="Times New Roman" w:hAnsi="Times New Roman" w:cs="Times New Roman"/>
          <w:b/>
          <w:sz w:val="24"/>
          <w:szCs w:val="24"/>
        </w:rPr>
        <w:t xml:space="preserve">INŽINERINIŲ TECHNOLOGIJŲ </w:t>
      </w:r>
      <w:r w:rsidRPr="00513EC0">
        <w:rPr>
          <w:rFonts w:ascii="Times New Roman" w:eastAsia="Times New Roman" w:hAnsi="Times New Roman" w:cs="Times New Roman"/>
          <w:b/>
          <w:bCs/>
          <w:sz w:val="24"/>
          <w:szCs w:val="24"/>
          <w:lang w:eastAsia="lt-LT"/>
        </w:rPr>
        <w:t>ILGALAIKIS PLANAS</w:t>
      </w:r>
      <w:r w:rsidRPr="00513EC0">
        <w:rPr>
          <w:rFonts w:ascii="Times New Roman" w:hAnsi="Times New Roman" w:cs="Times New Roman"/>
          <w:b/>
          <w:sz w:val="24"/>
          <w:szCs w:val="24"/>
        </w:rPr>
        <w:t xml:space="preserve"> III GIMNAZIJOS KLASEI</w:t>
      </w:r>
    </w:p>
    <w:p w14:paraId="1C9EA379" w14:textId="77777777" w:rsidR="00CD30B9" w:rsidRPr="00513EC0" w:rsidRDefault="00CD30B9" w:rsidP="00CD30B9">
      <w:pPr>
        <w:spacing w:after="120" w:line="240" w:lineRule="auto"/>
        <w:jc w:val="both"/>
        <w:textAlignment w:val="baseline"/>
        <w:rPr>
          <w:rFonts w:ascii="Times New Roman" w:eastAsia="Times New Roman" w:hAnsi="Times New Roman" w:cs="Times New Roman"/>
          <w:b/>
          <w:sz w:val="24"/>
          <w:szCs w:val="24"/>
          <w:lang w:eastAsia="lt-LT"/>
        </w:rPr>
      </w:pPr>
      <w:r w:rsidRPr="00513EC0">
        <w:rPr>
          <w:rFonts w:ascii="Times New Roman" w:eastAsia="Times New Roman" w:hAnsi="Times New Roman" w:cs="Times New Roman"/>
          <w:b/>
          <w:sz w:val="24"/>
          <w:szCs w:val="24"/>
          <w:lang w:eastAsia="lt-LT"/>
        </w:rPr>
        <w:t>Bendra informacija:</w:t>
      </w:r>
    </w:p>
    <w:p w14:paraId="0CF21700" w14:textId="77777777" w:rsidR="00CD30B9" w:rsidRPr="00513EC0"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ab/>
        <w:t>Mokslo metai _______________</w:t>
      </w:r>
    </w:p>
    <w:p w14:paraId="3E691DC3" w14:textId="77777777" w:rsidR="00CD30B9" w:rsidRPr="00513EC0"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ab/>
        <w:t>Pamokų skaičius per savaitę ____</w:t>
      </w:r>
    </w:p>
    <w:p w14:paraId="61A7959C" w14:textId="77777777" w:rsidR="00CD30B9" w:rsidRPr="00513EC0"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513EC0">
        <w:rPr>
          <w:rFonts w:ascii="Times New Roman" w:eastAsia="Times New Roman" w:hAnsi="Times New Roman" w:cs="Times New Roman"/>
          <w:sz w:val="24"/>
          <w:szCs w:val="24"/>
          <w:lang w:eastAsia="lt-LT"/>
        </w:rPr>
        <w:tab/>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75235E5B" w14:textId="77777777" w:rsidR="00AF1E74" w:rsidRPr="00513EC0" w:rsidRDefault="00AF1E74" w:rsidP="00AF1E74">
      <w:pPr>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79"/>
        <w:gridCol w:w="6113"/>
        <w:gridCol w:w="1303"/>
      </w:tblGrid>
      <w:tr w:rsidR="00AF1E74" w:rsidRPr="00513EC0" w14:paraId="71C3B1AB" w14:textId="77777777" w:rsidTr="0082109B">
        <w:trPr>
          <w:trHeight w:val="284"/>
        </w:trPr>
        <w:tc>
          <w:tcPr>
            <w:tcW w:w="1363" w:type="pct"/>
            <w:shd w:val="clear" w:color="auto" w:fill="F2F2F2" w:themeFill="background1" w:themeFillShade="F2"/>
            <w:tcMar>
              <w:top w:w="0" w:type="dxa"/>
              <w:left w:w="108" w:type="dxa"/>
              <w:bottom w:w="0" w:type="dxa"/>
              <w:right w:w="108" w:type="dxa"/>
            </w:tcMar>
            <w:hideMark/>
          </w:tcPr>
          <w:p w14:paraId="68E7BD58" w14:textId="77777777" w:rsidR="00AF1E74" w:rsidRPr="00513EC0" w:rsidRDefault="00AF1E74" w:rsidP="0082109B">
            <w:pPr>
              <w:jc w:val="center"/>
              <w:rPr>
                <w:rFonts w:ascii="Times New Roman" w:hAnsi="Times New Roman" w:cs="Times New Roman"/>
                <w:b/>
                <w:color w:val="201F1E"/>
                <w:szCs w:val="24"/>
              </w:rPr>
            </w:pPr>
            <w:r w:rsidRPr="00513EC0">
              <w:rPr>
                <w:rFonts w:ascii="Times New Roman" w:hAnsi="Times New Roman" w:cs="Times New Roman"/>
                <w:b/>
                <w:color w:val="201F1E"/>
                <w:szCs w:val="24"/>
                <w:bdr w:val="none" w:sz="0" w:space="0" w:color="auto" w:frame="1"/>
              </w:rPr>
              <w:t>Pusmečiai</w:t>
            </w:r>
          </w:p>
        </w:tc>
        <w:tc>
          <w:tcPr>
            <w:tcW w:w="2998" w:type="pct"/>
            <w:shd w:val="clear" w:color="auto" w:fill="F2F2F2" w:themeFill="background1" w:themeFillShade="F2"/>
            <w:tcMar>
              <w:top w:w="0" w:type="dxa"/>
              <w:left w:w="108" w:type="dxa"/>
              <w:bottom w:w="0" w:type="dxa"/>
              <w:right w:w="108" w:type="dxa"/>
            </w:tcMar>
            <w:vAlign w:val="center"/>
            <w:hideMark/>
          </w:tcPr>
          <w:p w14:paraId="1D57D594" w14:textId="77777777" w:rsidR="00AF1E74" w:rsidRPr="00513EC0" w:rsidRDefault="00AF1E74" w:rsidP="0082109B">
            <w:pPr>
              <w:jc w:val="center"/>
              <w:rPr>
                <w:rFonts w:ascii="Times New Roman" w:hAnsi="Times New Roman" w:cs="Times New Roman"/>
                <w:b/>
                <w:color w:val="201F1E"/>
                <w:szCs w:val="24"/>
              </w:rPr>
            </w:pPr>
            <w:r w:rsidRPr="00513EC0">
              <w:rPr>
                <w:rFonts w:ascii="Times New Roman" w:hAnsi="Times New Roman" w:cs="Times New Roman"/>
                <w:b/>
                <w:bCs/>
                <w:color w:val="201F1E"/>
                <w:szCs w:val="24"/>
                <w:bdr w:val="none" w:sz="0" w:space="0" w:color="auto" w:frame="1"/>
              </w:rPr>
              <w:t>Tema</w:t>
            </w:r>
          </w:p>
        </w:tc>
        <w:tc>
          <w:tcPr>
            <w:tcW w:w="639" w:type="pct"/>
            <w:shd w:val="clear" w:color="auto" w:fill="F2F2F2" w:themeFill="background1" w:themeFillShade="F2"/>
            <w:tcMar>
              <w:top w:w="0" w:type="dxa"/>
              <w:left w:w="108" w:type="dxa"/>
              <w:bottom w:w="0" w:type="dxa"/>
              <w:right w:w="108" w:type="dxa"/>
            </w:tcMar>
            <w:vAlign w:val="center"/>
            <w:hideMark/>
          </w:tcPr>
          <w:p w14:paraId="4DA944DD" w14:textId="77777777" w:rsidR="00AF1E74" w:rsidRPr="00513EC0" w:rsidRDefault="00AF1E74" w:rsidP="0082109B">
            <w:pPr>
              <w:jc w:val="center"/>
              <w:rPr>
                <w:rFonts w:ascii="Times New Roman" w:hAnsi="Times New Roman" w:cs="Times New Roman"/>
                <w:b/>
                <w:color w:val="201F1E"/>
                <w:szCs w:val="24"/>
              </w:rPr>
            </w:pPr>
            <w:r w:rsidRPr="00513EC0">
              <w:rPr>
                <w:rFonts w:ascii="Times New Roman" w:hAnsi="Times New Roman" w:cs="Times New Roman"/>
                <w:b/>
                <w:bCs/>
                <w:color w:val="201F1E"/>
                <w:szCs w:val="24"/>
                <w:bdr w:val="none" w:sz="0" w:space="0" w:color="auto" w:frame="1"/>
              </w:rPr>
              <w:t>Val.</w:t>
            </w:r>
          </w:p>
        </w:tc>
      </w:tr>
      <w:tr w:rsidR="00AF1E74" w:rsidRPr="00513EC0" w14:paraId="39D5D600" w14:textId="77777777" w:rsidTr="0082109B">
        <w:trPr>
          <w:trHeight w:val="284"/>
        </w:trPr>
        <w:tc>
          <w:tcPr>
            <w:tcW w:w="1363" w:type="pct"/>
            <w:vMerge w:val="restart"/>
            <w:shd w:val="clear" w:color="auto" w:fill="FFF2CC"/>
            <w:tcMar>
              <w:top w:w="0" w:type="dxa"/>
              <w:left w:w="108" w:type="dxa"/>
              <w:bottom w:w="0" w:type="dxa"/>
              <w:right w:w="108" w:type="dxa"/>
            </w:tcMar>
            <w:vAlign w:val="center"/>
            <w:hideMark/>
          </w:tcPr>
          <w:p w14:paraId="7B83CFB9"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000000"/>
                <w:szCs w:val="24"/>
                <w:bdr w:val="none" w:sz="0" w:space="0" w:color="auto" w:frame="1"/>
              </w:rPr>
              <w:t>I-AS PUSMETIS (54 val.)</w:t>
            </w:r>
          </w:p>
        </w:tc>
        <w:tc>
          <w:tcPr>
            <w:tcW w:w="2998" w:type="pct"/>
            <w:shd w:val="clear" w:color="auto" w:fill="FFFFFF"/>
            <w:tcMar>
              <w:top w:w="0" w:type="dxa"/>
              <w:left w:w="108" w:type="dxa"/>
              <w:bottom w:w="0" w:type="dxa"/>
              <w:right w:w="108" w:type="dxa"/>
            </w:tcMar>
            <w:hideMark/>
          </w:tcPr>
          <w:p w14:paraId="0AC4EDE9"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Inžinerija: inžinerinis procesas, darni plėtra ir inovacijų ekonomika.</w:t>
            </w:r>
          </w:p>
        </w:tc>
        <w:tc>
          <w:tcPr>
            <w:tcW w:w="639" w:type="pct"/>
            <w:shd w:val="clear" w:color="auto" w:fill="FFFFFF"/>
            <w:tcMar>
              <w:top w:w="0" w:type="dxa"/>
              <w:left w:w="108" w:type="dxa"/>
              <w:bottom w:w="0" w:type="dxa"/>
              <w:right w:w="108" w:type="dxa"/>
            </w:tcMar>
            <w:hideMark/>
          </w:tcPr>
          <w:p w14:paraId="3FE7C74E"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6</w:t>
            </w:r>
          </w:p>
        </w:tc>
      </w:tr>
      <w:tr w:rsidR="00AF1E74" w:rsidRPr="00513EC0" w14:paraId="1DB5B47F" w14:textId="77777777" w:rsidTr="0082109B">
        <w:trPr>
          <w:trHeight w:val="284"/>
        </w:trPr>
        <w:tc>
          <w:tcPr>
            <w:tcW w:w="1363" w:type="pct"/>
            <w:vMerge/>
            <w:shd w:val="clear" w:color="auto" w:fill="FFFFFF"/>
            <w:vAlign w:val="center"/>
            <w:hideMark/>
          </w:tcPr>
          <w:p w14:paraId="5B7F8F98"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47B4B301"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Inžinerinės medžiagos, jų savybės, taikymo pavyzdžiai.</w:t>
            </w:r>
          </w:p>
        </w:tc>
        <w:tc>
          <w:tcPr>
            <w:tcW w:w="639" w:type="pct"/>
            <w:shd w:val="clear" w:color="auto" w:fill="FFFFFF"/>
            <w:tcMar>
              <w:top w:w="0" w:type="dxa"/>
              <w:left w:w="108" w:type="dxa"/>
              <w:bottom w:w="0" w:type="dxa"/>
              <w:right w:w="108" w:type="dxa"/>
            </w:tcMar>
            <w:hideMark/>
          </w:tcPr>
          <w:p w14:paraId="7A43FFB5"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8</w:t>
            </w:r>
          </w:p>
        </w:tc>
      </w:tr>
      <w:tr w:rsidR="00AF1E74" w:rsidRPr="00513EC0" w14:paraId="5B9F4DFB" w14:textId="77777777" w:rsidTr="0082109B">
        <w:trPr>
          <w:trHeight w:val="284"/>
        </w:trPr>
        <w:tc>
          <w:tcPr>
            <w:tcW w:w="1363" w:type="pct"/>
            <w:vMerge/>
            <w:shd w:val="clear" w:color="auto" w:fill="FFFFFF"/>
            <w:vAlign w:val="center"/>
            <w:hideMark/>
          </w:tcPr>
          <w:p w14:paraId="5EDA3BC9"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75346B14" w14:textId="77777777" w:rsidR="00AF1E74" w:rsidRPr="00513EC0" w:rsidRDefault="00AF1E74" w:rsidP="00AF1E74">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Inžinerinio produkto ar gaminio projektavimas.</w:t>
            </w:r>
          </w:p>
        </w:tc>
        <w:tc>
          <w:tcPr>
            <w:tcW w:w="639" w:type="pct"/>
            <w:shd w:val="clear" w:color="auto" w:fill="FFFFFF"/>
            <w:tcMar>
              <w:top w:w="0" w:type="dxa"/>
              <w:left w:w="108" w:type="dxa"/>
              <w:bottom w:w="0" w:type="dxa"/>
              <w:right w:w="108" w:type="dxa"/>
            </w:tcMar>
            <w:hideMark/>
          </w:tcPr>
          <w:p w14:paraId="76FCCF08"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12</w:t>
            </w:r>
          </w:p>
        </w:tc>
      </w:tr>
      <w:tr w:rsidR="00AF1E74" w:rsidRPr="00513EC0" w14:paraId="2E095B05" w14:textId="77777777" w:rsidTr="0082109B">
        <w:trPr>
          <w:trHeight w:val="284"/>
        </w:trPr>
        <w:tc>
          <w:tcPr>
            <w:tcW w:w="1363" w:type="pct"/>
            <w:vMerge/>
            <w:shd w:val="clear" w:color="auto" w:fill="FFFFFF"/>
            <w:vAlign w:val="center"/>
            <w:hideMark/>
          </w:tcPr>
          <w:p w14:paraId="097F7B91"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7AB413EF"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Inžinerinės gamybos technologiniai procesai, taikymo pavyzdžiai.</w:t>
            </w:r>
          </w:p>
        </w:tc>
        <w:tc>
          <w:tcPr>
            <w:tcW w:w="639" w:type="pct"/>
            <w:shd w:val="clear" w:color="auto" w:fill="FFFFFF"/>
            <w:tcMar>
              <w:top w:w="0" w:type="dxa"/>
              <w:left w:w="108" w:type="dxa"/>
              <w:bottom w:w="0" w:type="dxa"/>
              <w:right w:w="108" w:type="dxa"/>
            </w:tcMar>
            <w:hideMark/>
          </w:tcPr>
          <w:p w14:paraId="696DA2BF"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10</w:t>
            </w:r>
          </w:p>
        </w:tc>
      </w:tr>
      <w:tr w:rsidR="00AF1E74" w:rsidRPr="00513EC0" w14:paraId="1C05156D" w14:textId="77777777" w:rsidTr="0082109B">
        <w:trPr>
          <w:trHeight w:val="284"/>
        </w:trPr>
        <w:tc>
          <w:tcPr>
            <w:tcW w:w="1363" w:type="pct"/>
            <w:vMerge/>
            <w:shd w:val="clear" w:color="auto" w:fill="FFFFFF"/>
            <w:vAlign w:val="center"/>
            <w:hideMark/>
          </w:tcPr>
          <w:p w14:paraId="37F59C4B"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6479BC0A"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Inžinerijos projektas: inžinerinio produkto prototipo kūrimas.</w:t>
            </w:r>
          </w:p>
        </w:tc>
        <w:tc>
          <w:tcPr>
            <w:tcW w:w="639" w:type="pct"/>
            <w:shd w:val="clear" w:color="auto" w:fill="FFFFFF"/>
            <w:tcMar>
              <w:top w:w="0" w:type="dxa"/>
              <w:left w:w="108" w:type="dxa"/>
              <w:bottom w:w="0" w:type="dxa"/>
              <w:right w:w="108" w:type="dxa"/>
            </w:tcMar>
            <w:hideMark/>
          </w:tcPr>
          <w:p w14:paraId="2D2FC0D2"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18</w:t>
            </w:r>
          </w:p>
        </w:tc>
      </w:tr>
      <w:tr w:rsidR="00AF1E74" w:rsidRPr="00513EC0" w14:paraId="1B0866E1" w14:textId="77777777" w:rsidTr="0082109B">
        <w:trPr>
          <w:trHeight w:val="284"/>
        </w:trPr>
        <w:tc>
          <w:tcPr>
            <w:tcW w:w="1363" w:type="pct"/>
            <w:vMerge w:val="restart"/>
            <w:shd w:val="clear" w:color="auto" w:fill="FFF2CC"/>
            <w:tcMar>
              <w:top w:w="0" w:type="dxa"/>
              <w:left w:w="108" w:type="dxa"/>
              <w:bottom w:w="0" w:type="dxa"/>
              <w:right w:w="108" w:type="dxa"/>
            </w:tcMar>
            <w:vAlign w:val="center"/>
            <w:hideMark/>
          </w:tcPr>
          <w:p w14:paraId="0A13C7F9" w14:textId="77777777" w:rsidR="00AF1E74" w:rsidRPr="00513EC0" w:rsidRDefault="00AF1E74" w:rsidP="0082109B">
            <w:pPr>
              <w:ind w:left="113" w:right="113"/>
              <w:jc w:val="center"/>
              <w:rPr>
                <w:rFonts w:ascii="Times New Roman" w:hAnsi="Times New Roman" w:cs="Times New Roman"/>
                <w:color w:val="201F1E"/>
                <w:szCs w:val="24"/>
              </w:rPr>
            </w:pPr>
            <w:r w:rsidRPr="00513EC0">
              <w:rPr>
                <w:rFonts w:ascii="Times New Roman" w:hAnsi="Times New Roman" w:cs="Times New Roman"/>
                <w:color w:val="000000"/>
                <w:szCs w:val="24"/>
                <w:bdr w:val="none" w:sz="0" w:space="0" w:color="auto" w:frame="1"/>
              </w:rPr>
              <w:t>II-AS PUSMETIS (54 val.)</w:t>
            </w:r>
          </w:p>
        </w:tc>
        <w:tc>
          <w:tcPr>
            <w:tcW w:w="2998" w:type="pct"/>
            <w:shd w:val="clear" w:color="auto" w:fill="FFFFFF"/>
            <w:tcMar>
              <w:top w:w="0" w:type="dxa"/>
              <w:left w:w="108" w:type="dxa"/>
              <w:bottom w:w="0" w:type="dxa"/>
              <w:right w:w="108" w:type="dxa"/>
            </w:tcMar>
            <w:hideMark/>
          </w:tcPr>
          <w:p w14:paraId="33EB58F9"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rPr>
              <w:t>Inžinerinės sistemos, jų elementai ar komponentai, integravimo ir taikymo pavyzdžiai.</w:t>
            </w:r>
          </w:p>
        </w:tc>
        <w:tc>
          <w:tcPr>
            <w:tcW w:w="639" w:type="pct"/>
            <w:shd w:val="clear" w:color="auto" w:fill="FFFFFF"/>
            <w:tcMar>
              <w:top w:w="0" w:type="dxa"/>
              <w:left w:w="108" w:type="dxa"/>
              <w:bottom w:w="0" w:type="dxa"/>
              <w:right w:w="108" w:type="dxa"/>
            </w:tcMar>
            <w:hideMark/>
          </w:tcPr>
          <w:p w14:paraId="66C1272A"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16</w:t>
            </w:r>
          </w:p>
        </w:tc>
      </w:tr>
      <w:tr w:rsidR="00AF1E74" w:rsidRPr="00513EC0" w14:paraId="50F78248" w14:textId="77777777" w:rsidTr="0082109B">
        <w:trPr>
          <w:trHeight w:val="284"/>
        </w:trPr>
        <w:tc>
          <w:tcPr>
            <w:tcW w:w="1363" w:type="pct"/>
            <w:vMerge/>
            <w:shd w:val="clear" w:color="auto" w:fill="FFFFFF"/>
            <w:vAlign w:val="center"/>
            <w:hideMark/>
          </w:tcPr>
          <w:p w14:paraId="2C5F7971"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65C2A443"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Inžinerinių sprendimų modeliavimas, testavimas ir tyrimas.</w:t>
            </w:r>
          </w:p>
        </w:tc>
        <w:tc>
          <w:tcPr>
            <w:tcW w:w="639" w:type="pct"/>
            <w:shd w:val="clear" w:color="auto" w:fill="FFFFFF"/>
            <w:tcMar>
              <w:top w:w="0" w:type="dxa"/>
              <w:left w:w="108" w:type="dxa"/>
              <w:bottom w:w="0" w:type="dxa"/>
              <w:right w:w="108" w:type="dxa"/>
            </w:tcMar>
            <w:hideMark/>
          </w:tcPr>
          <w:p w14:paraId="772491BA"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10</w:t>
            </w:r>
          </w:p>
        </w:tc>
      </w:tr>
      <w:tr w:rsidR="00AF1E74" w:rsidRPr="00513EC0" w14:paraId="43286EE4" w14:textId="77777777" w:rsidTr="0082109B">
        <w:trPr>
          <w:trHeight w:val="284"/>
        </w:trPr>
        <w:tc>
          <w:tcPr>
            <w:tcW w:w="1363" w:type="pct"/>
            <w:vMerge/>
            <w:shd w:val="clear" w:color="auto" w:fill="FFFFFF"/>
            <w:vAlign w:val="center"/>
            <w:hideMark/>
          </w:tcPr>
          <w:p w14:paraId="424DEBC8"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425B3983"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Pramoninės biotechnologijos</w:t>
            </w:r>
          </w:p>
        </w:tc>
        <w:tc>
          <w:tcPr>
            <w:tcW w:w="639" w:type="pct"/>
            <w:shd w:val="clear" w:color="auto" w:fill="FFFFFF"/>
            <w:tcMar>
              <w:top w:w="0" w:type="dxa"/>
              <w:left w:w="108" w:type="dxa"/>
              <w:bottom w:w="0" w:type="dxa"/>
              <w:right w:w="108" w:type="dxa"/>
            </w:tcMar>
            <w:hideMark/>
          </w:tcPr>
          <w:p w14:paraId="40BA38F9"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10</w:t>
            </w:r>
          </w:p>
        </w:tc>
      </w:tr>
      <w:tr w:rsidR="00AF1E74" w:rsidRPr="00513EC0" w14:paraId="1B9969AE" w14:textId="77777777" w:rsidTr="0082109B">
        <w:trPr>
          <w:trHeight w:val="284"/>
        </w:trPr>
        <w:tc>
          <w:tcPr>
            <w:tcW w:w="1363" w:type="pct"/>
            <w:vMerge/>
            <w:shd w:val="clear" w:color="auto" w:fill="FFFFFF"/>
            <w:vAlign w:val="center"/>
            <w:hideMark/>
          </w:tcPr>
          <w:p w14:paraId="0132F0C8" w14:textId="77777777" w:rsidR="00AF1E74" w:rsidRPr="00513EC0" w:rsidRDefault="00AF1E74" w:rsidP="0082109B">
            <w:pPr>
              <w:rPr>
                <w:rFonts w:ascii="Times New Roman" w:hAnsi="Times New Roman" w:cs="Times New Roman"/>
                <w:color w:val="201F1E"/>
                <w:szCs w:val="24"/>
              </w:rPr>
            </w:pPr>
          </w:p>
        </w:tc>
        <w:tc>
          <w:tcPr>
            <w:tcW w:w="2998" w:type="pct"/>
            <w:shd w:val="clear" w:color="auto" w:fill="FFFFFF"/>
            <w:tcMar>
              <w:top w:w="0" w:type="dxa"/>
              <w:left w:w="108" w:type="dxa"/>
              <w:bottom w:w="0" w:type="dxa"/>
              <w:right w:w="108" w:type="dxa"/>
            </w:tcMar>
            <w:hideMark/>
          </w:tcPr>
          <w:p w14:paraId="1A4BD4DE" w14:textId="77777777" w:rsidR="00AF1E74" w:rsidRPr="00513EC0" w:rsidRDefault="00AF1E74" w:rsidP="0082109B">
            <w:pP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Inžinerijos projektas: inžinerinio produkto prototipo kūrimas.</w:t>
            </w:r>
          </w:p>
        </w:tc>
        <w:tc>
          <w:tcPr>
            <w:tcW w:w="639" w:type="pct"/>
            <w:shd w:val="clear" w:color="auto" w:fill="FFFFFF"/>
            <w:tcMar>
              <w:top w:w="0" w:type="dxa"/>
              <w:left w:w="108" w:type="dxa"/>
              <w:bottom w:w="0" w:type="dxa"/>
              <w:right w:w="108" w:type="dxa"/>
            </w:tcMar>
            <w:hideMark/>
          </w:tcPr>
          <w:p w14:paraId="6A320291" w14:textId="77777777" w:rsidR="00AF1E74" w:rsidRPr="00513EC0" w:rsidRDefault="00AF1E74" w:rsidP="0082109B">
            <w:pPr>
              <w:jc w:val="center"/>
              <w:rPr>
                <w:rFonts w:ascii="Times New Roman" w:hAnsi="Times New Roman" w:cs="Times New Roman"/>
                <w:color w:val="201F1E"/>
                <w:szCs w:val="24"/>
              </w:rPr>
            </w:pPr>
            <w:r w:rsidRPr="00513EC0">
              <w:rPr>
                <w:rFonts w:ascii="Times New Roman" w:hAnsi="Times New Roman" w:cs="Times New Roman"/>
                <w:color w:val="201F1E"/>
                <w:szCs w:val="24"/>
                <w:bdr w:val="none" w:sz="0" w:space="0" w:color="auto" w:frame="1"/>
              </w:rPr>
              <w:t>18</w:t>
            </w:r>
          </w:p>
        </w:tc>
      </w:tr>
    </w:tbl>
    <w:p w14:paraId="6777F0B4" w14:textId="77777777" w:rsidR="002E3577" w:rsidRPr="00513EC0" w:rsidRDefault="002E3577" w:rsidP="00AF1E74">
      <w:pPr>
        <w:spacing w:before="120" w:after="120" w:line="240" w:lineRule="auto"/>
        <w:textAlignment w:val="baseline"/>
        <w:rPr>
          <w:rFonts w:ascii="Times New Roman" w:hAnsi="Times New Roman" w:cs="Times New Roman"/>
        </w:rPr>
      </w:pPr>
    </w:p>
    <w:sectPr w:rsidR="002E3577" w:rsidRPr="00513EC0" w:rsidSect="00C36FCF">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11"/>
    <w:rsid w:val="00007460"/>
    <w:rsid w:val="00095985"/>
    <w:rsid w:val="000F1AC8"/>
    <w:rsid w:val="00101AB9"/>
    <w:rsid w:val="001117C6"/>
    <w:rsid w:val="00113893"/>
    <w:rsid w:val="00152530"/>
    <w:rsid w:val="001721C1"/>
    <w:rsid w:val="001813EB"/>
    <w:rsid w:val="001946A5"/>
    <w:rsid w:val="001C1661"/>
    <w:rsid w:val="001E0033"/>
    <w:rsid w:val="002001BD"/>
    <w:rsid w:val="002A02EA"/>
    <w:rsid w:val="002E3577"/>
    <w:rsid w:val="00376C62"/>
    <w:rsid w:val="003A1A43"/>
    <w:rsid w:val="003A6883"/>
    <w:rsid w:val="00412E2D"/>
    <w:rsid w:val="00450D19"/>
    <w:rsid w:val="004C35E0"/>
    <w:rsid w:val="00513EC0"/>
    <w:rsid w:val="00521166"/>
    <w:rsid w:val="0056723C"/>
    <w:rsid w:val="00606262"/>
    <w:rsid w:val="00616511"/>
    <w:rsid w:val="00677FE9"/>
    <w:rsid w:val="006853F6"/>
    <w:rsid w:val="006A693A"/>
    <w:rsid w:val="006D263B"/>
    <w:rsid w:val="00706DD8"/>
    <w:rsid w:val="00716F89"/>
    <w:rsid w:val="007615C8"/>
    <w:rsid w:val="007A2625"/>
    <w:rsid w:val="0082329B"/>
    <w:rsid w:val="00936C93"/>
    <w:rsid w:val="00937F1E"/>
    <w:rsid w:val="009D6FE7"/>
    <w:rsid w:val="009F2707"/>
    <w:rsid w:val="009F2FCE"/>
    <w:rsid w:val="00A81711"/>
    <w:rsid w:val="00A840D0"/>
    <w:rsid w:val="00AF1E74"/>
    <w:rsid w:val="00B350FF"/>
    <w:rsid w:val="00B52954"/>
    <w:rsid w:val="00BD68C2"/>
    <w:rsid w:val="00C36FCF"/>
    <w:rsid w:val="00CD30B9"/>
    <w:rsid w:val="00D24B80"/>
    <w:rsid w:val="00DB54E3"/>
    <w:rsid w:val="00DF00AD"/>
    <w:rsid w:val="00E17557"/>
    <w:rsid w:val="00E178D2"/>
    <w:rsid w:val="00E46ACE"/>
    <w:rsid w:val="00F2602A"/>
    <w:rsid w:val="00F27DEC"/>
    <w:rsid w:val="00F44710"/>
    <w:rsid w:val="00F83FD1"/>
    <w:rsid w:val="00FF0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40BC"/>
  <w15:chartTrackingRefBased/>
  <w15:docId w15:val="{31F5FCB7-6695-4958-AA4C-016AD8D3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511"/>
    <w:pPr>
      <w:spacing w:after="200" w:line="276" w:lineRule="auto"/>
    </w:pPr>
  </w:style>
  <w:style w:type="paragraph" w:styleId="Heading2">
    <w:name w:val="heading 2"/>
    <w:basedOn w:val="Normal"/>
    <w:next w:val="Normal"/>
    <w:link w:val="Heading2Char"/>
    <w:uiPriority w:val="9"/>
    <w:unhideWhenUsed/>
    <w:qFormat/>
    <w:rsid w:val="006165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autoRedefine/>
    <w:qFormat/>
    <w:rsid w:val="001721C1"/>
    <w:pPr>
      <w:spacing w:after="200" w:line="276" w:lineRule="auto"/>
    </w:pPr>
    <w:rPr>
      <w:rFonts w:ascii="Times New Roman" w:eastAsia="Calibri" w:hAnsi="Times New Roman" w:cs="Calibri"/>
      <w:sz w:val="24"/>
      <w:lang w:eastAsia="lt-LT"/>
    </w:rPr>
  </w:style>
  <w:style w:type="character" w:customStyle="1" w:styleId="Heading2Char">
    <w:name w:val="Heading 2 Char"/>
    <w:basedOn w:val="DefaultParagraphFont"/>
    <w:link w:val="Heading2"/>
    <w:uiPriority w:val="9"/>
    <w:rsid w:val="0061651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2E35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3577"/>
    <w:rPr>
      <w:color w:val="0563C1" w:themeColor="hyperlink"/>
      <w:u w:val="single"/>
    </w:rPr>
  </w:style>
  <w:style w:type="table" w:styleId="TableGrid">
    <w:name w:val="Table Grid"/>
    <w:basedOn w:val="TableNormal"/>
    <w:uiPriority w:val="39"/>
    <w:rsid w:val="00F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CF"/>
    <w:pPr>
      <w:ind w:left="720"/>
      <w:contextualSpacing/>
    </w:pPr>
  </w:style>
  <w:style w:type="character" w:styleId="FollowedHyperlink">
    <w:name w:val="FollowedHyperlink"/>
    <w:basedOn w:val="DefaultParagraphFont"/>
    <w:uiPriority w:val="99"/>
    <w:semiHidden/>
    <w:unhideWhenUsed/>
    <w:rsid w:val="00FF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asmm-my.sharepoint.com/personal/svietimo_portalas_nsa_smm_lt/_layouts/15/Doc.aspx?sourcedoc=%7b95993c5d-268b-4308-a252-694c35baa6cd%7d&amp;action=view&amp;wd=target%282.%20Veikl&#371;%20planavimo%20pavyzd&#382;iai.one%7C43d23f24-cccc-4c63-9860-255d82dc4660%2F2.%20Veikl&#371;%20planavimo%20ir%20kompetencij&#371;%20ugdymo%20pavyzd&#382;iai%7Cc16cec28-22f8-4cd6-98de-03b6615c75d2%2F%29&amp;wdorigin=NavigationUr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uja.emokykla.lt/bendrosios-programos/visos-bendrosios-programos/12?tab=0" TargetMode="External"/><Relationship Id="rId4" Type="http://schemas.openxmlformats.org/officeDocument/2006/relationships/numbering" Target="numbering.xml"/><Relationship Id="rId9" Type="http://schemas.openxmlformats.org/officeDocument/2006/relationships/hyperlink" Target="https://e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6" ma:contentTypeDescription="Create a new document." ma:contentTypeScope="" ma:versionID="7c27bfb7a41c257efa67fbeae94ff061">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0e210daa0e2a3cd6895592dd061236a"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7C9E6-CEE5-4A6E-88AA-1B69D811FB8B}">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E7C88BE0-F5E6-4303-9908-0BBEFD164C5C}">
  <ds:schemaRefs>
    <ds:schemaRef ds:uri="http://schemas.microsoft.com/sharepoint/v3/contenttype/forms"/>
  </ds:schemaRefs>
</ds:datastoreItem>
</file>

<file path=customXml/itemProps3.xml><?xml version="1.0" encoding="utf-8"?>
<ds:datastoreItem xmlns:ds="http://schemas.openxmlformats.org/officeDocument/2006/customXml" ds:itemID="{760BF33A-56F0-4D5B-B068-3F1E9709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448</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Microsoft Office User</cp:lastModifiedBy>
  <cp:revision>5</cp:revision>
  <dcterms:created xsi:type="dcterms:W3CDTF">2023-05-22T20:38:00Z</dcterms:created>
  <dcterms:modified xsi:type="dcterms:W3CDTF">2023-05-26T07:11:00Z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