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C648B" w14:textId="77777777" w:rsidR="004B2E2E" w:rsidRPr="00513EC0" w:rsidRDefault="004B2E2E" w:rsidP="004B2E2E">
      <w:pPr>
        <w:spacing w:after="240" w:line="240" w:lineRule="auto"/>
        <w:jc w:val="center"/>
        <w:textAlignment w:val="baseline"/>
        <w:rPr>
          <w:rFonts w:ascii="Times New Roman" w:eastAsia="Times New Roman" w:hAnsi="Times New Roman" w:cs="Times New Roman"/>
          <w:b/>
          <w:sz w:val="24"/>
          <w:szCs w:val="24"/>
          <w:lang w:eastAsia="lt-LT"/>
        </w:rPr>
      </w:pPr>
      <w:bookmarkStart w:id="0" w:name="_Toc122100187"/>
      <w:r w:rsidRPr="00513EC0">
        <w:rPr>
          <w:rFonts w:ascii="Times New Roman" w:hAnsi="Times New Roman" w:cs="Times New Roman"/>
          <w:b/>
          <w:sz w:val="24"/>
          <w:szCs w:val="24"/>
        </w:rPr>
        <w:t xml:space="preserve">INŽINERINIŲ TECHNOLOGIJŲ </w:t>
      </w:r>
      <w:r>
        <w:rPr>
          <w:rFonts w:ascii="Times New Roman" w:eastAsia="Times New Roman" w:hAnsi="Times New Roman" w:cs="Times New Roman"/>
          <w:b/>
          <w:bCs/>
          <w:sz w:val="24"/>
          <w:szCs w:val="24"/>
          <w:lang w:eastAsia="lt-LT"/>
        </w:rPr>
        <w:t xml:space="preserve">ILGALAIKIO </w:t>
      </w:r>
      <w:r w:rsidRPr="00513EC0">
        <w:rPr>
          <w:rFonts w:ascii="Times New Roman" w:eastAsia="Times New Roman" w:hAnsi="Times New Roman" w:cs="Times New Roman"/>
          <w:b/>
          <w:bCs/>
          <w:sz w:val="24"/>
          <w:szCs w:val="24"/>
          <w:lang w:eastAsia="lt-LT"/>
        </w:rPr>
        <w:t>PLAN</w:t>
      </w:r>
      <w:r>
        <w:rPr>
          <w:rFonts w:ascii="Times New Roman" w:eastAsia="Times New Roman" w:hAnsi="Times New Roman" w:cs="Times New Roman"/>
          <w:b/>
          <w:bCs/>
          <w:sz w:val="24"/>
          <w:szCs w:val="24"/>
          <w:lang w:eastAsia="lt-LT"/>
        </w:rPr>
        <w:t>O RENGIMAS</w:t>
      </w:r>
    </w:p>
    <w:bookmarkEnd w:id="0"/>
    <w:p w14:paraId="3CE9F9F2" w14:textId="77777777" w:rsidR="00C36FCF" w:rsidRPr="00513EC0" w:rsidRDefault="00C36FCF" w:rsidP="00513EC0">
      <w:pPr>
        <w:spacing w:after="0" w:line="240" w:lineRule="auto"/>
        <w:ind w:firstLine="567"/>
        <w:jc w:val="both"/>
        <w:textAlignment w:val="baseline"/>
        <w:rPr>
          <w:rFonts w:ascii="Times New Roman" w:eastAsia="Times New Roman" w:hAnsi="Times New Roman" w:cs="Times New Roman"/>
          <w:sz w:val="24"/>
          <w:szCs w:val="24"/>
          <w:lang w:eastAsia="lt-LT"/>
        </w:rPr>
      </w:pPr>
      <w:r w:rsidRPr="00513EC0">
        <w:rPr>
          <w:rFonts w:ascii="Times New Roman" w:eastAsia="Times New Roman" w:hAnsi="Times New Roman" w:cs="Times New Roman"/>
          <w:sz w:val="24"/>
          <w:szCs w:val="24"/>
          <w:lang w:eastAsia="lt-LT"/>
        </w:rPr>
        <w:t>Ilgalaikio plano pavyzdyje pateikiamas preliminarus Bendruosiuose ugdymo planuose dalykui numatyto</w:t>
      </w:r>
      <w:r w:rsidR="003802D7">
        <w:rPr>
          <w:rFonts w:ascii="Times New Roman" w:eastAsia="Times New Roman" w:hAnsi="Times New Roman" w:cs="Times New Roman"/>
          <w:sz w:val="24"/>
          <w:szCs w:val="24"/>
          <w:lang w:eastAsia="lt-LT"/>
        </w:rPr>
        <w:t xml:space="preserve"> valandų skaičiaus paskirstymas pasirinktos mokytis inžinerinių technologijų srities (</w:t>
      </w:r>
      <w:r w:rsidR="003802D7" w:rsidRPr="003802D7">
        <w:rPr>
          <w:rFonts w:ascii="Times New Roman" w:eastAsia="Times New Roman" w:hAnsi="Times New Roman" w:cs="Times New Roman"/>
          <w:sz w:val="24"/>
          <w:szCs w:val="24"/>
          <w:lang w:eastAsia="lt-LT"/>
        </w:rPr>
        <w:t>Mechaninių s</w:t>
      </w:r>
      <w:r w:rsidR="003802D7">
        <w:rPr>
          <w:rFonts w:ascii="Times New Roman" w:eastAsia="Times New Roman" w:hAnsi="Times New Roman" w:cs="Times New Roman"/>
          <w:sz w:val="24"/>
          <w:szCs w:val="24"/>
          <w:lang w:eastAsia="lt-LT"/>
        </w:rPr>
        <w:t>istemų ir transporto inžinerija).</w:t>
      </w:r>
    </w:p>
    <w:p w14:paraId="77267D65" w14:textId="73A10B2F" w:rsidR="00CD30B9" w:rsidRDefault="00C36FCF" w:rsidP="00513EC0">
      <w:pPr>
        <w:spacing w:after="120" w:line="240" w:lineRule="auto"/>
        <w:ind w:firstLine="567"/>
        <w:jc w:val="both"/>
        <w:textAlignment w:val="baseline"/>
        <w:rPr>
          <w:rFonts w:ascii="Times New Roman" w:eastAsia="Times New Roman" w:hAnsi="Times New Roman" w:cs="Times New Roman"/>
          <w:sz w:val="24"/>
          <w:szCs w:val="24"/>
          <w:lang w:eastAsia="lt-LT"/>
        </w:rPr>
      </w:pPr>
      <w:r w:rsidRPr="00513EC0">
        <w:rPr>
          <w:rFonts w:ascii="Times New Roman" w:eastAsia="Times New Roman" w:hAnsi="Times New Roman" w:cs="Times New Roman"/>
          <w:sz w:val="24"/>
          <w:szCs w:val="24"/>
          <w:lang w:eastAsia="lt-LT"/>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sidRPr="00513EC0">
        <w:rPr>
          <w:rFonts w:ascii="Times New Roman" w:eastAsia="Times New Roman" w:hAnsi="Times New Roman" w:cs="Times New Roman"/>
          <w:sz w:val="24"/>
          <w:szCs w:val="24"/>
          <w:lang w:eastAsia="lt-LT"/>
        </w:rPr>
        <w:t>tarpdalykinėmis</w:t>
      </w:r>
      <w:proofErr w:type="spellEnd"/>
      <w:r w:rsidRPr="00513EC0">
        <w:rPr>
          <w:rFonts w:ascii="Times New Roman" w:eastAsia="Times New Roman" w:hAnsi="Times New Roman" w:cs="Times New Roman"/>
          <w:sz w:val="24"/>
          <w:szCs w:val="24"/>
          <w:lang w:eastAsia="lt-LT"/>
        </w:rPr>
        <w:t xml:space="preserve"> temomis. Pamokų ir veiklų planavimo pavyzdžių galima rasti BP įgyvendinimo rekomendacijų dalyje </w:t>
      </w:r>
      <w:hyperlink r:id="rId8">
        <w:r w:rsidRPr="00513EC0">
          <w:rPr>
            <w:rStyle w:val="Hyperlink"/>
            <w:rFonts w:ascii="Times New Roman" w:eastAsia="Times New Roman" w:hAnsi="Times New Roman" w:cs="Times New Roman"/>
            <w:i/>
            <w:iCs/>
            <w:sz w:val="24"/>
            <w:szCs w:val="24"/>
            <w:lang w:eastAsia="lt-LT"/>
          </w:rPr>
          <w:t>Veiklų planavimo ir kompetencijų ugdymo pavyzdžiai</w:t>
        </w:r>
      </w:hyperlink>
      <w:r w:rsidRPr="00513EC0">
        <w:rPr>
          <w:rFonts w:ascii="Times New Roman" w:eastAsia="Times New Roman" w:hAnsi="Times New Roman" w:cs="Times New Roman"/>
          <w:i/>
          <w:iCs/>
          <w:sz w:val="24"/>
          <w:szCs w:val="24"/>
          <w:lang w:eastAsia="lt-LT"/>
        </w:rPr>
        <w:t xml:space="preserve">. </w:t>
      </w:r>
      <w:r w:rsidRPr="00513EC0">
        <w:rPr>
          <w:rFonts w:ascii="Times New Roman" w:eastAsia="Times New Roman" w:hAnsi="Times New Roman" w:cs="Times New Roman"/>
          <w:sz w:val="24"/>
          <w:szCs w:val="24"/>
          <w:lang w:eastAsia="lt-LT"/>
        </w:rPr>
        <w:t xml:space="preserve">Planuodamas mokymosi veiklas mokytojas tikslingai pasirenka, kurias kompetencijas ir pasiekimus ugdys atsižvelgdamas į konkrečios klasės mokinių pasiekimus ir poreikius. Šį darbą palengvins naudojimasis </w:t>
      </w:r>
      <w:hyperlink r:id="rId9">
        <w:r w:rsidRPr="00513EC0">
          <w:rPr>
            <w:rStyle w:val="Hyperlink"/>
            <w:rFonts w:ascii="Times New Roman" w:eastAsia="Times New Roman" w:hAnsi="Times New Roman" w:cs="Times New Roman"/>
            <w:sz w:val="24"/>
            <w:szCs w:val="24"/>
            <w:lang w:eastAsia="lt-LT"/>
          </w:rPr>
          <w:t>Švietimo portale</w:t>
        </w:r>
      </w:hyperlink>
      <w:r w:rsidRPr="00513EC0">
        <w:rPr>
          <w:rFonts w:ascii="Times New Roman" w:eastAsia="Times New Roman" w:hAnsi="Times New Roman" w:cs="Times New Roman"/>
          <w:sz w:val="24"/>
          <w:szCs w:val="24"/>
          <w:lang w:eastAsia="lt-LT"/>
        </w:rPr>
        <w:t xml:space="preserve"> pateiktos BP </w:t>
      </w:r>
      <w:hyperlink r:id="rId10">
        <w:r w:rsidRPr="00513EC0">
          <w:rPr>
            <w:rStyle w:val="Hyperlink"/>
            <w:rFonts w:ascii="Times New Roman" w:eastAsia="Times New Roman" w:hAnsi="Times New Roman" w:cs="Times New Roman"/>
            <w:sz w:val="24"/>
            <w:szCs w:val="24"/>
            <w:lang w:eastAsia="lt-LT"/>
          </w:rPr>
          <w:t>atvaizdavimu</w:t>
        </w:r>
      </w:hyperlink>
      <w:bookmarkStart w:id="1" w:name="_GoBack"/>
      <w:bookmarkEnd w:id="1"/>
      <w:r w:rsidRPr="00513EC0">
        <w:rPr>
          <w:rFonts w:ascii="Times New Roman" w:eastAsia="Times New Roman" w:hAnsi="Times New Roman" w:cs="Times New Roman"/>
          <w:sz w:val="24"/>
          <w:szCs w:val="24"/>
          <w:lang w:eastAsia="lt-LT"/>
        </w:rPr>
        <w:t xml:space="preserve"> su mokymo(</w:t>
      </w:r>
      <w:proofErr w:type="spellStart"/>
      <w:r w:rsidRPr="00513EC0">
        <w:rPr>
          <w:rFonts w:ascii="Times New Roman" w:eastAsia="Times New Roman" w:hAnsi="Times New Roman" w:cs="Times New Roman"/>
          <w:sz w:val="24"/>
          <w:szCs w:val="24"/>
          <w:lang w:eastAsia="lt-LT"/>
        </w:rPr>
        <w:t>si</w:t>
      </w:r>
      <w:proofErr w:type="spellEnd"/>
      <w:r w:rsidRPr="00513EC0">
        <w:rPr>
          <w:rFonts w:ascii="Times New Roman" w:eastAsia="Times New Roman" w:hAnsi="Times New Roman" w:cs="Times New Roman"/>
          <w:sz w:val="24"/>
          <w:szCs w:val="24"/>
          <w:lang w:eastAsia="lt-LT"/>
        </w:rPr>
        <w:t xml:space="preserve">) turinio, pasiekimų, kompetencijų ir </w:t>
      </w:r>
      <w:proofErr w:type="spellStart"/>
      <w:r w:rsidRPr="00513EC0">
        <w:rPr>
          <w:rFonts w:ascii="Times New Roman" w:eastAsia="Times New Roman" w:hAnsi="Times New Roman" w:cs="Times New Roman"/>
          <w:sz w:val="24"/>
          <w:szCs w:val="24"/>
          <w:lang w:eastAsia="lt-LT"/>
        </w:rPr>
        <w:t>tarpdalykinių</w:t>
      </w:r>
      <w:proofErr w:type="spellEnd"/>
      <w:r w:rsidRPr="00513EC0">
        <w:rPr>
          <w:rFonts w:ascii="Times New Roman" w:eastAsia="Times New Roman" w:hAnsi="Times New Roman" w:cs="Times New Roman"/>
          <w:sz w:val="24"/>
          <w:szCs w:val="24"/>
          <w:lang w:eastAsia="lt-LT"/>
        </w:rPr>
        <w:t xml:space="preserve"> temų nurodytomis sąsajomis.</w:t>
      </w:r>
    </w:p>
    <w:p w14:paraId="1AA58CA5" w14:textId="77777777" w:rsidR="004176A4" w:rsidRPr="004176A4" w:rsidRDefault="004176A4" w:rsidP="004176A4">
      <w:pPr>
        <w:tabs>
          <w:tab w:val="left" w:pos="851"/>
        </w:tabs>
        <w:spacing w:after="0"/>
        <w:ind w:firstLine="567"/>
        <w:jc w:val="both"/>
        <w:textAlignment w:val="baseline"/>
        <w:rPr>
          <w:rFonts w:ascii="Times New Roman" w:hAnsi="Times New Roman" w:cs="Times New Roman"/>
          <w:sz w:val="24"/>
          <w:szCs w:val="24"/>
        </w:rPr>
      </w:pPr>
      <w:r w:rsidRPr="004176A4">
        <w:rPr>
          <w:rFonts w:ascii="Times New Roman" w:hAnsi="Times New Roman" w:cs="Times New Roman"/>
          <w:sz w:val="24"/>
          <w:szCs w:val="24"/>
        </w:rPr>
        <w:t xml:space="preserve">Pasirinkęs inžinerinių technologijų dalyką, mokinys 11 klasėje mokosi visų teminių sričių, o 12 klasėse (IV gimnazijos) turi galimybę pasirinkti vieną jų. </w:t>
      </w:r>
    </w:p>
    <w:p w14:paraId="5C1160A5" w14:textId="77777777" w:rsidR="004176A4" w:rsidRPr="004176A4" w:rsidRDefault="004176A4" w:rsidP="004176A4">
      <w:pPr>
        <w:tabs>
          <w:tab w:val="left" w:pos="851"/>
        </w:tabs>
        <w:spacing w:after="0"/>
        <w:ind w:firstLine="567"/>
        <w:jc w:val="both"/>
        <w:textAlignment w:val="baseline"/>
        <w:rPr>
          <w:rFonts w:ascii="Times New Roman" w:hAnsi="Times New Roman" w:cs="Times New Roman"/>
          <w:sz w:val="24"/>
          <w:szCs w:val="24"/>
        </w:rPr>
      </w:pPr>
      <w:r w:rsidRPr="004176A4">
        <w:rPr>
          <w:rFonts w:ascii="Times New Roman" w:hAnsi="Times New Roman" w:cs="Times New Roman"/>
          <w:sz w:val="24"/>
          <w:szCs w:val="24"/>
        </w:rPr>
        <w:t xml:space="preserve">11-12 klasėse mokiniai atlikdami įvairias užduotis, įgyvendindami individualius / grupinius </w:t>
      </w:r>
    </w:p>
    <w:p w14:paraId="21B57774" w14:textId="77777777" w:rsidR="004176A4" w:rsidRPr="004176A4" w:rsidRDefault="004176A4" w:rsidP="004176A4">
      <w:pPr>
        <w:tabs>
          <w:tab w:val="left" w:pos="851"/>
        </w:tabs>
        <w:spacing w:after="0"/>
        <w:ind w:firstLine="567"/>
        <w:jc w:val="both"/>
        <w:textAlignment w:val="baseline"/>
        <w:rPr>
          <w:rFonts w:ascii="Times New Roman" w:hAnsi="Times New Roman" w:cs="Times New Roman"/>
          <w:sz w:val="24"/>
          <w:szCs w:val="24"/>
        </w:rPr>
      </w:pPr>
      <w:r w:rsidRPr="004176A4">
        <w:rPr>
          <w:rFonts w:ascii="Times New Roman" w:hAnsi="Times New Roman" w:cs="Times New Roman"/>
          <w:sz w:val="24"/>
          <w:szCs w:val="24"/>
        </w:rPr>
        <w:t xml:space="preserve">projektinius darbus tobulina kompetencijas 11 klasėje – visose inžinerinių technologijų programos srityse, 12-oje klasėje – pasirinktoje teminėje srityje ir gali laikyti brandos egzaminą. </w:t>
      </w:r>
    </w:p>
    <w:p w14:paraId="49B46AFE" w14:textId="77777777" w:rsidR="004176A4" w:rsidRPr="004176A4" w:rsidRDefault="004176A4" w:rsidP="004176A4">
      <w:pPr>
        <w:tabs>
          <w:tab w:val="left" w:pos="851"/>
        </w:tabs>
        <w:spacing w:after="0"/>
        <w:ind w:firstLine="567"/>
        <w:jc w:val="both"/>
        <w:textAlignment w:val="baseline"/>
        <w:rPr>
          <w:rFonts w:ascii="Times New Roman" w:hAnsi="Times New Roman" w:cs="Times New Roman"/>
          <w:sz w:val="24"/>
          <w:szCs w:val="24"/>
        </w:rPr>
      </w:pPr>
      <w:r w:rsidRPr="004176A4">
        <w:rPr>
          <w:rFonts w:ascii="Times New Roman" w:hAnsi="Times New Roman" w:cs="Times New Roman"/>
          <w:sz w:val="24"/>
          <w:szCs w:val="24"/>
        </w:rPr>
        <w:t>Programa apima temines kryptis, pasižyminčias savita praktinio darbo atlikimo technologija. Mokiniai renkasi jų interesus ir polinkius atitinkančią aktualią teminę kryptį ir atlieka projektinį darbą, kurį sudaro praktinis darbas ir jo aprašas.  Mokiniai turi galimybę pasirinkti:</w:t>
      </w:r>
    </w:p>
    <w:p w14:paraId="2979618D" w14:textId="77777777" w:rsidR="004176A4" w:rsidRPr="004176A4" w:rsidRDefault="004176A4" w:rsidP="004176A4">
      <w:pPr>
        <w:numPr>
          <w:ilvl w:val="0"/>
          <w:numId w:val="2"/>
        </w:numPr>
        <w:tabs>
          <w:tab w:val="left" w:pos="851"/>
        </w:tabs>
        <w:spacing w:after="0"/>
        <w:ind w:left="0" w:firstLine="567"/>
        <w:jc w:val="both"/>
        <w:textAlignment w:val="baseline"/>
        <w:rPr>
          <w:rFonts w:ascii="Times New Roman" w:hAnsi="Times New Roman" w:cs="Times New Roman"/>
          <w:sz w:val="24"/>
          <w:szCs w:val="24"/>
        </w:rPr>
      </w:pPr>
      <w:r w:rsidRPr="004176A4">
        <w:rPr>
          <w:rFonts w:ascii="Times New Roman" w:hAnsi="Times New Roman" w:cs="Times New Roman"/>
          <w:sz w:val="24"/>
          <w:szCs w:val="24"/>
        </w:rPr>
        <w:t>technologijų kryptį (pvz.: inžinerinės biotechnologijos),</w:t>
      </w:r>
    </w:p>
    <w:p w14:paraId="30A01871" w14:textId="77777777" w:rsidR="004176A4" w:rsidRPr="004176A4" w:rsidRDefault="004176A4" w:rsidP="004176A4">
      <w:pPr>
        <w:numPr>
          <w:ilvl w:val="0"/>
          <w:numId w:val="2"/>
        </w:numPr>
        <w:tabs>
          <w:tab w:val="left" w:pos="851"/>
        </w:tabs>
        <w:spacing w:after="0"/>
        <w:ind w:left="0" w:firstLine="567"/>
        <w:jc w:val="both"/>
        <w:textAlignment w:val="baseline"/>
        <w:rPr>
          <w:rFonts w:ascii="Times New Roman" w:hAnsi="Times New Roman" w:cs="Times New Roman"/>
          <w:sz w:val="24"/>
          <w:szCs w:val="24"/>
        </w:rPr>
      </w:pPr>
      <w:r w:rsidRPr="004176A4">
        <w:rPr>
          <w:rFonts w:ascii="Times New Roman" w:hAnsi="Times New Roman" w:cs="Times New Roman"/>
          <w:sz w:val="24"/>
          <w:szCs w:val="24"/>
        </w:rPr>
        <w:t>vieną ar kelias pasirinktos teminės krypties tematiką gilesniam mokymuisi (pvz.: darniosios gyvenamos aplinkos ir žaliosios energetikos inžinerija),</w:t>
      </w:r>
    </w:p>
    <w:p w14:paraId="08D68610" w14:textId="77777777" w:rsidR="004176A4" w:rsidRPr="004176A4" w:rsidRDefault="004176A4" w:rsidP="004176A4">
      <w:pPr>
        <w:numPr>
          <w:ilvl w:val="0"/>
          <w:numId w:val="2"/>
        </w:numPr>
        <w:tabs>
          <w:tab w:val="left" w:pos="851"/>
        </w:tabs>
        <w:spacing w:after="0"/>
        <w:ind w:left="0" w:firstLine="567"/>
        <w:jc w:val="both"/>
        <w:textAlignment w:val="baseline"/>
        <w:rPr>
          <w:rFonts w:ascii="Times New Roman" w:hAnsi="Times New Roman" w:cs="Times New Roman"/>
          <w:sz w:val="24"/>
          <w:szCs w:val="24"/>
        </w:rPr>
      </w:pPr>
      <w:r w:rsidRPr="004176A4">
        <w:rPr>
          <w:rFonts w:ascii="Times New Roman" w:hAnsi="Times New Roman" w:cs="Times New Roman"/>
          <w:sz w:val="24"/>
          <w:szCs w:val="24"/>
        </w:rPr>
        <w:t>projektinio darbo tematiką (pvz.: darnus pastatas),</w:t>
      </w:r>
    </w:p>
    <w:p w14:paraId="28E1D394" w14:textId="77777777" w:rsidR="004176A4" w:rsidRPr="004176A4" w:rsidRDefault="004176A4" w:rsidP="004176A4">
      <w:pPr>
        <w:numPr>
          <w:ilvl w:val="0"/>
          <w:numId w:val="2"/>
        </w:numPr>
        <w:tabs>
          <w:tab w:val="left" w:pos="851"/>
        </w:tabs>
        <w:spacing w:after="0"/>
        <w:ind w:left="0" w:firstLine="567"/>
        <w:jc w:val="both"/>
        <w:textAlignment w:val="baseline"/>
        <w:rPr>
          <w:rFonts w:ascii="Times New Roman" w:hAnsi="Times New Roman" w:cs="Times New Roman"/>
          <w:sz w:val="24"/>
          <w:szCs w:val="24"/>
        </w:rPr>
      </w:pPr>
      <w:r w:rsidRPr="004176A4">
        <w:rPr>
          <w:rFonts w:ascii="Times New Roman" w:hAnsi="Times New Roman" w:cs="Times New Roman"/>
          <w:sz w:val="24"/>
          <w:szCs w:val="24"/>
        </w:rPr>
        <w:t>projektuojamus produktus (produktas suprantamas kaip konstrukcija, gaminys).</w:t>
      </w:r>
    </w:p>
    <w:p w14:paraId="7A7E9E58" w14:textId="77777777" w:rsidR="004176A4" w:rsidRPr="004176A4" w:rsidRDefault="004176A4" w:rsidP="004176A4">
      <w:pPr>
        <w:tabs>
          <w:tab w:val="left" w:pos="851"/>
        </w:tabs>
        <w:spacing w:after="0"/>
        <w:ind w:firstLine="567"/>
        <w:jc w:val="both"/>
        <w:textAlignment w:val="baseline"/>
        <w:rPr>
          <w:rFonts w:ascii="Times New Roman" w:eastAsia="Times New Roman" w:hAnsi="Times New Roman" w:cs="Times New Roman"/>
          <w:sz w:val="24"/>
          <w:szCs w:val="24"/>
          <w:lang w:eastAsia="lt-LT"/>
        </w:rPr>
      </w:pPr>
    </w:p>
    <w:p w14:paraId="668D7E0B" w14:textId="77777777" w:rsidR="004B2E2E" w:rsidRPr="00513EC0" w:rsidRDefault="004B2E2E" w:rsidP="004B2E2E">
      <w:pPr>
        <w:spacing w:after="240" w:line="240" w:lineRule="auto"/>
        <w:jc w:val="center"/>
        <w:textAlignment w:val="baseline"/>
        <w:rPr>
          <w:rFonts w:ascii="Times New Roman" w:eastAsia="Times New Roman" w:hAnsi="Times New Roman" w:cs="Times New Roman"/>
          <w:b/>
          <w:sz w:val="24"/>
          <w:szCs w:val="24"/>
          <w:lang w:eastAsia="lt-LT"/>
        </w:rPr>
      </w:pPr>
      <w:r w:rsidRPr="00513EC0">
        <w:rPr>
          <w:rFonts w:ascii="Times New Roman" w:hAnsi="Times New Roman" w:cs="Times New Roman"/>
          <w:b/>
          <w:sz w:val="24"/>
          <w:szCs w:val="24"/>
        </w:rPr>
        <w:t xml:space="preserve">INŽINERINIŲ TECHNOLOGIJŲ </w:t>
      </w:r>
      <w:r w:rsidRPr="00513EC0">
        <w:rPr>
          <w:rFonts w:ascii="Times New Roman" w:eastAsia="Times New Roman" w:hAnsi="Times New Roman" w:cs="Times New Roman"/>
          <w:b/>
          <w:bCs/>
          <w:sz w:val="24"/>
          <w:szCs w:val="24"/>
          <w:lang w:eastAsia="lt-LT"/>
        </w:rPr>
        <w:t>ILGALAIKIS PLANAS</w:t>
      </w:r>
      <w:r>
        <w:rPr>
          <w:rFonts w:ascii="Times New Roman" w:hAnsi="Times New Roman" w:cs="Times New Roman"/>
          <w:b/>
          <w:sz w:val="24"/>
          <w:szCs w:val="24"/>
        </w:rPr>
        <w:t xml:space="preserve"> IV</w:t>
      </w:r>
      <w:r w:rsidRPr="00513EC0">
        <w:rPr>
          <w:rFonts w:ascii="Times New Roman" w:hAnsi="Times New Roman" w:cs="Times New Roman"/>
          <w:b/>
          <w:sz w:val="24"/>
          <w:szCs w:val="24"/>
        </w:rPr>
        <w:t xml:space="preserve"> GIMNAZIJOS KLASEI</w:t>
      </w:r>
    </w:p>
    <w:p w14:paraId="5D29515F" w14:textId="77777777" w:rsidR="00CD30B9" w:rsidRPr="00513EC0" w:rsidRDefault="00CD30B9" w:rsidP="00CD30B9">
      <w:pPr>
        <w:spacing w:after="120" w:line="240" w:lineRule="auto"/>
        <w:jc w:val="both"/>
        <w:textAlignment w:val="baseline"/>
        <w:rPr>
          <w:rFonts w:ascii="Times New Roman" w:eastAsia="Times New Roman" w:hAnsi="Times New Roman" w:cs="Times New Roman"/>
          <w:b/>
          <w:sz w:val="24"/>
          <w:szCs w:val="24"/>
          <w:lang w:eastAsia="lt-LT"/>
        </w:rPr>
      </w:pPr>
      <w:r w:rsidRPr="00513EC0">
        <w:rPr>
          <w:rFonts w:ascii="Times New Roman" w:eastAsia="Times New Roman" w:hAnsi="Times New Roman" w:cs="Times New Roman"/>
          <w:b/>
          <w:sz w:val="24"/>
          <w:szCs w:val="24"/>
          <w:lang w:eastAsia="lt-LT"/>
        </w:rPr>
        <w:t>Bendra informacija:</w:t>
      </w:r>
    </w:p>
    <w:p w14:paraId="1523A080" w14:textId="77777777" w:rsidR="00CD30B9" w:rsidRPr="004176A4" w:rsidRDefault="00CD30B9" w:rsidP="004176A4">
      <w:pPr>
        <w:spacing w:after="0"/>
        <w:textAlignment w:val="baseline"/>
        <w:rPr>
          <w:rFonts w:ascii="Times New Roman" w:eastAsia="Times New Roman" w:hAnsi="Times New Roman" w:cs="Times New Roman"/>
          <w:sz w:val="24"/>
          <w:szCs w:val="24"/>
          <w:lang w:eastAsia="lt-LT"/>
        </w:rPr>
      </w:pPr>
      <w:r w:rsidRPr="00513EC0">
        <w:rPr>
          <w:rFonts w:ascii="Times New Roman" w:eastAsia="Times New Roman" w:hAnsi="Times New Roman" w:cs="Times New Roman"/>
          <w:sz w:val="24"/>
          <w:szCs w:val="24"/>
          <w:lang w:eastAsia="lt-LT"/>
        </w:rPr>
        <w:tab/>
      </w:r>
      <w:r w:rsidRPr="004176A4">
        <w:rPr>
          <w:rFonts w:ascii="Times New Roman" w:eastAsia="Times New Roman" w:hAnsi="Times New Roman" w:cs="Times New Roman"/>
          <w:sz w:val="24"/>
          <w:szCs w:val="24"/>
          <w:lang w:eastAsia="lt-LT"/>
        </w:rPr>
        <w:t>Mokslo metai _______________</w:t>
      </w:r>
    </w:p>
    <w:p w14:paraId="12D11310" w14:textId="77777777" w:rsidR="00CD30B9" w:rsidRPr="004176A4" w:rsidRDefault="00CD30B9" w:rsidP="004176A4">
      <w:pPr>
        <w:spacing w:after="0"/>
        <w:textAlignment w:val="baseline"/>
        <w:rPr>
          <w:rFonts w:ascii="Times New Roman" w:eastAsia="Times New Roman" w:hAnsi="Times New Roman" w:cs="Times New Roman"/>
          <w:sz w:val="24"/>
          <w:szCs w:val="24"/>
          <w:lang w:eastAsia="lt-LT"/>
        </w:rPr>
      </w:pPr>
      <w:r w:rsidRPr="004176A4">
        <w:rPr>
          <w:rFonts w:ascii="Times New Roman" w:eastAsia="Times New Roman" w:hAnsi="Times New Roman" w:cs="Times New Roman"/>
          <w:sz w:val="24"/>
          <w:szCs w:val="24"/>
          <w:lang w:eastAsia="lt-LT"/>
        </w:rPr>
        <w:tab/>
        <w:t>Pamokų skaičius per savaitę ____</w:t>
      </w:r>
    </w:p>
    <w:p w14:paraId="79D50801" w14:textId="77777777" w:rsidR="004176A4" w:rsidRPr="004176A4" w:rsidRDefault="00CD30B9" w:rsidP="004176A4">
      <w:pPr>
        <w:spacing w:after="0"/>
        <w:textAlignment w:val="baseline"/>
        <w:rPr>
          <w:rFonts w:ascii="Times New Roman" w:hAnsi="Times New Roman" w:cs="Times New Roman"/>
          <w:sz w:val="24"/>
          <w:szCs w:val="24"/>
          <w:bdr w:val="none" w:sz="0" w:space="0" w:color="auto" w:frame="1"/>
        </w:rPr>
      </w:pPr>
      <w:r w:rsidRPr="004176A4">
        <w:rPr>
          <w:rFonts w:ascii="Times New Roman" w:eastAsia="Times New Roman" w:hAnsi="Times New Roman" w:cs="Times New Roman"/>
          <w:sz w:val="24"/>
          <w:szCs w:val="24"/>
          <w:lang w:eastAsia="lt-LT"/>
        </w:rPr>
        <w:tab/>
      </w:r>
      <w:r w:rsidR="004176A4" w:rsidRPr="004176A4">
        <w:rPr>
          <w:rFonts w:ascii="Times New Roman" w:hAnsi="Times New Roman" w:cs="Times New Roman"/>
          <w:sz w:val="24"/>
          <w:szCs w:val="24"/>
          <w:bdr w:val="none" w:sz="0" w:space="0" w:color="auto" w:frame="1"/>
        </w:rPr>
        <w:t>Pasir</w:t>
      </w:r>
      <w:r w:rsidR="00C47F35">
        <w:rPr>
          <w:rFonts w:ascii="Times New Roman" w:hAnsi="Times New Roman" w:cs="Times New Roman"/>
          <w:sz w:val="24"/>
          <w:szCs w:val="24"/>
          <w:bdr w:val="none" w:sz="0" w:space="0" w:color="auto" w:frame="1"/>
        </w:rPr>
        <w:t>inkta teminė sritis</w:t>
      </w:r>
      <w:r w:rsidR="004176A4" w:rsidRPr="004176A4">
        <w:rPr>
          <w:rFonts w:ascii="Times New Roman" w:hAnsi="Times New Roman" w:cs="Times New Roman"/>
          <w:sz w:val="24"/>
          <w:szCs w:val="24"/>
          <w:bdr w:val="none" w:sz="0" w:space="0" w:color="auto" w:frame="1"/>
        </w:rPr>
        <w:t>: Mechaninių sistemų ir transporto inžinerija.102 val. (3 val./sav.)</w:t>
      </w:r>
    </w:p>
    <w:p w14:paraId="7CA0FB3B" w14:textId="77777777" w:rsidR="00CD30B9" w:rsidRPr="00513EC0" w:rsidRDefault="00CD30B9" w:rsidP="004176A4">
      <w:pPr>
        <w:spacing w:after="0"/>
        <w:textAlignment w:val="baseline"/>
        <w:rPr>
          <w:rFonts w:ascii="Times New Roman" w:eastAsia="Times New Roman" w:hAnsi="Times New Roman" w:cs="Times New Roman"/>
          <w:sz w:val="24"/>
          <w:szCs w:val="24"/>
          <w:lang w:eastAsia="lt-LT"/>
        </w:rPr>
      </w:pPr>
      <w:r w:rsidRPr="004176A4">
        <w:rPr>
          <w:rFonts w:ascii="Times New Roman" w:eastAsia="Times New Roman" w:hAnsi="Times New Roman" w:cs="Times New Roman"/>
          <w:sz w:val="24"/>
          <w:szCs w:val="24"/>
          <w:lang w:eastAsia="lt-LT"/>
        </w:rPr>
        <w:t>Vertinimas:</w:t>
      </w:r>
      <w:r w:rsidRPr="00513EC0">
        <w:rPr>
          <w:rFonts w:ascii="Times New Roman" w:eastAsia="Times New Roman" w:hAnsi="Times New Roman" w:cs="Times New Roman"/>
          <w:sz w:val="24"/>
          <w:szCs w:val="24"/>
          <w:lang w:eastAsia="lt-LT"/>
        </w:rPr>
        <w:t xml:space="preserve">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46D303CA" w14:textId="77777777" w:rsidR="003802D7" w:rsidRPr="002B3723" w:rsidRDefault="003802D7" w:rsidP="003802D7">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8"/>
        <w:gridCol w:w="6749"/>
        <w:gridCol w:w="1348"/>
      </w:tblGrid>
      <w:tr w:rsidR="003802D7" w:rsidRPr="002B3723" w14:paraId="4F94A6F4" w14:textId="77777777" w:rsidTr="0082109B">
        <w:trPr>
          <w:trHeight w:val="284"/>
        </w:trPr>
        <w:tc>
          <w:tcPr>
            <w:tcW w:w="1029" w:type="pct"/>
            <w:shd w:val="clear" w:color="auto" w:fill="F2F2F2" w:themeFill="background1" w:themeFillShade="F2"/>
            <w:tcMar>
              <w:top w:w="0" w:type="dxa"/>
              <w:left w:w="108" w:type="dxa"/>
              <w:bottom w:w="0" w:type="dxa"/>
              <w:right w:w="108" w:type="dxa"/>
            </w:tcMar>
            <w:hideMark/>
          </w:tcPr>
          <w:p w14:paraId="284531E1" w14:textId="77777777" w:rsidR="003802D7" w:rsidRPr="002B3723" w:rsidRDefault="003802D7" w:rsidP="0082109B">
            <w:pPr>
              <w:pStyle w:val="NormalWeb"/>
              <w:spacing w:before="0" w:beforeAutospacing="0" w:after="0" w:afterAutospacing="0"/>
              <w:jc w:val="center"/>
              <w:rPr>
                <w:b/>
              </w:rPr>
            </w:pPr>
            <w:proofErr w:type="spellStart"/>
            <w:r w:rsidRPr="002B3723">
              <w:rPr>
                <w:b/>
                <w:bdr w:val="none" w:sz="0" w:space="0" w:color="auto" w:frame="1"/>
              </w:rPr>
              <w:t>Pusmečiai</w:t>
            </w:r>
            <w:proofErr w:type="spellEnd"/>
          </w:p>
        </w:tc>
        <w:tc>
          <w:tcPr>
            <w:tcW w:w="3310" w:type="pct"/>
            <w:shd w:val="clear" w:color="auto" w:fill="F2F2F2" w:themeFill="background1" w:themeFillShade="F2"/>
            <w:tcMar>
              <w:top w:w="0" w:type="dxa"/>
              <w:left w:w="108" w:type="dxa"/>
              <w:bottom w:w="0" w:type="dxa"/>
              <w:right w:w="108" w:type="dxa"/>
            </w:tcMar>
            <w:vAlign w:val="center"/>
            <w:hideMark/>
          </w:tcPr>
          <w:p w14:paraId="019741E2" w14:textId="77777777" w:rsidR="003802D7" w:rsidRPr="002B3723" w:rsidRDefault="003802D7" w:rsidP="0082109B">
            <w:pPr>
              <w:pStyle w:val="NormalWeb"/>
              <w:spacing w:before="0" w:beforeAutospacing="0" w:after="0" w:afterAutospacing="0"/>
              <w:jc w:val="center"/>
              <w:rPr>
                <w:b/>
              </w:rPr>
            </w:pPr>
            <w:proofErr w:type="spellStart"/>
            <w:r w:rsidRPr="002B3723">
              <w:rPr>
                <w:b/>
                <w:bCs/>
                <w:bdr w:val="none" w:sz="0" w:space="0" w:color="auto" w:frame="1"/>
              </w:rPr>
              <w:t>Tema</w:t>
            </w:r>
            <w:proofErr w:type="spellEnd"/>
          </w:p>
        </w:tc>
        <w:tc>
          <w:tcPr>
            <w:tcW w:w="661" w:type="pct"/>
            <w:shd w:val="clear" w:color="auto" w:fill="F2F2F2" w:themeFill="background1" w:themeFillShade="F2"/>
            <w:tcMar>
              <w:top w:w="0" w:type="dxa"/>
              <w:left w:w="108" w:type="dxa"/>
              <w:bottom w:w="0" w:type="dxa"/>
              <w:right w:w="108" w:type="dxa"/>
            </w:tcMar>
            <w:vAlign w:val="center"/>
            <w:hideMark/>
          </w:tcPr>
          <w:p w14:paraId="22C736F9" w14:textId="77777777" w:rsidR="003802D7" w:rsidRPr="002B3723" w:rsidRDefault="003802D7" w:rsidP="0082109B">
            <w:pPr>
              <w:pStyle w:val="NormalWeb"/>
              <w:spacing w:before="0" w:beforeAutospacing="0" w:after="0" w:afterAutospacing="0"/>
              <w:jc w:val="center"/>
              <w:rPr>
                <w:b/>
              </w:rPr>
            </w:pPr>
            <w:r w:rsidRPr="002B3723">
              <w:rPr>
                <w:b/>
                <w:bCs/>
                <w:bdr w:val="none" w:sz="0" w:space="0" w:color="auto" w:frame="1"/>
              </w:rPr>
              <w:t>Val.</w:t>
            </w:r>
          </w:p>
        </w:tc>
      </w:tr>
      <w:tr w:rsidR="003802D7" w:rsidRPr="002B3723" w14:paraId="30B1559D" w14:textId="77777777" w:rsidTr="0082109B">
        <w:trPr>
          <w:trHeight w:val="284"/>
        </w:trPr>
        <w:tc>
          <w:tcPr>
            <w:tcW w:w="1029" w:type="pct"/>
            <w:vMerge w:val="restart"/>
            <w:shd w:val="clear" w:color="auto" w:fill="FFF2CC"/>
            <w:tcMar>
              <w:top w:w="0" w:type="dxa"/>
              <w:left w:w="108" w:type="dxa"/>
              <w:bottom w:w="0" w:type="dxa"/>
              <w:right w:w="108" w:type="dxa"/>
            </w:tcMar>
            <w:vAlign w:val="center"/>
            <w:hideMark/>
          </w:tcPr>
          <w:p w14:paraId="14D5C256" w14:textId="77777777" w:rsidR="003802D7" w:rsidRPr="002B3723" w:rsidRDefault="003802D7" w:rsidP="0082109B">
            <w:pPr>
              <w:pStyle w:val="NormalWeb"/>
              <w:spacing w:before="0" w:beforeAutospacing="0" w:after="0" w:afterAutospacing="0"/>
              <w:jc w:val="center"/>
            </w:pPr>
            <w:r w:rsidRPr="002B3723">
              <w:rPr>
                <w:color w:val="000000"/>
                <w:bdr w:val="none" w:sz="0" w:space="0" w:color="auto" w:frame="1"/>
              </w:rPr>
              <w:t>I-AS PUSMETIS (54 val.)</w:t>
            </w:r>
          </w:p>
        </w:tc>
        <w:tc>
          <w:tcPr>
            <w:tcW w:w="3310" w:type="pct"/>
            <w:tcMar>
              <w:top w:w="0" w:type="dxa"/>
              <w:left w:w="108" w:type="dxa"/>
              <w:bottom w:w="0" w:type="dxa"/>
              <w:right w:w="108" w:type="dxa"/>
            </w:tcMar>
            <w:hideMark/>
          </w:tcPr>
          <w:p w14:paraId="678D1762" w14:textId="77777777" w:rsidR="003802D7" w:rsidRPr="002B3723" w:rsidRDefault="003802D7" w:rsidP="0082109B">
            <w:pPr>
              <w:pStyle w:val="NormalWeb"/>
              <w:spacing w:before="0" w:beforeAutospacing="0" w:after="0" w:afterAutospacing="0"/>
            </w:pPr>
            <w:proofErr w:type="spellStart"/>
            <w:r w:rsidRPr="002B3723">
              <w:rPr>
                <w:bdr w:val="none" w:sz="0" w:space="0" w:color="auto" w:frame="1"/>
              </w:rPr>
              <w:t>Mechaninės</w:t>
            </w:r>
            <w:proofErr w:type="spellEnd"/>
            <w:r w:rsidRPr="002B3723">
              <w:rPr>
                <w:bdr w:val="none" w:sz="0" w:space="0" w:color="auto" w:frame="1"/>
              </w:rPr>
              <w:t xml:space="preserve"> </w:t>
            </w:r>
            <w:proofErr w:type="spellStart"/>
            <w:r w:rsidRPr="002B3723">
              <w:rPr>
                <w:bdr w:val="none" w:sz="0" w:space="0" w:color="auto" w:frame="1"/>
              </w:rPr>
              <w:t>sistemos</w:t>
            </w:r>
            <w:proofErr w:type="spellEnd"/>
            <w:r w:rsidRPr="002B3723">
              <w:rPr>
                <w:bdr w:val="none" w:sz="0" w:space="0" w:color="auto" w:frame="1"/>
              </w:rPr>
              <w:t xml:space="preserve"> </w:t>
            </w:r>
            <w:proofErr w:type="spellStart"/>
            <w:r w:rsidRPr="002B3723">
              <w:rPr>
                <w:bdr w:val="none" w:sz="0" w:space="0" w:color="auto" w:frame="1"/>
              </w:rPr>
              <w:t>ir</w:t>
            </w:r>
            <w:proofErr w:type="spellEnd"/>
            <w:r w:rsidRPr="002B3723">
              <w:rPr>
                <w:bdr w:val="none" w:sz="0" w:space="0" w:color="auto" w:frame="1"/>
              </w:rPr>
              <w:t xml:space="preserve"> </w:t>
            </w:r>
            <w:proofErr w:type="spellStart"/>
            <w:r w:rsidRPr="002B3723">
              <w:rPr>
                <w:bdr w:val="none" w:sz="0" w:space="0" w:color="auto" w:frame="1"/>
              </w:rPr>
              <w:t>jų</w:t>
            </w:r>
            <w:proofErr w:type="spellEnd"/>
            <w:r w:rsidRPr="002B3723">
              <w:rPr>
                <w:bdr w:val="none" w:sz="0" w:space="0" w:color="auto" w:frame="1"/>
              </w:rPr>
              <w:t xml:space="preserve"> </w:t>
            </w:r>
            <w:proofErr w:type="spellStart"/>
            <w:r w:rsidRPr="002B3723">
              <w:rPr>
                <w:bdr w:val="none" w:sz="0" w:space="0" w:color="auto" w:frame="1"/>
              </w:rPr>
              <w:t>elementai</w:t>
            </w:r>
            <w:proofErr w:type="spellEnd"/>
            <w:r w:rsidRPr="002B3723">
              <w:rPr>
                <w:bdr w:val="none" w:sz="0" w:space="0" w:color="auto" w:frame="1"/>
              </w:rPr>
              <w:t xml:space="preserve">, </w:t>
            </w:r>
            <w:proofErr w:type="spellStart"/>
            <w:r w:rsidRPr="002B3723">
              <w:rPr>
                <w:bdr w:val="none" w:sz="0" w:space="0" w:color="auto" w:frame="1"/>
              </w:rPr>
              <w:t>judesio</w:t>
            </w:r>
            <w:proofErr w:type="spellEnd"/>
            <w:r w:rsidRPr="002B3723">
              <w:rPr>
                <w:bdr w:val="none" w:sz="0" w:space="0" w:color="auto" w:frame="1"/>
              </w:rPr>
              <w:t xml:space="preserve"> </w:t>
            </w:r>
            <w:proofErr w:type="spellStart"/>
            <w:r w:rsidRPr="002B3723">
              <w:rPr>
                <w:bdr w:val="none" w:sz="0" w:space="0" w:color="auto" w:frame="1"/>
              </w:rPr>
              <w:t>tipai</w:t>
            </w:r>
            <w:proofErr w:type="spellEnd"/>
            <w:r w:rsidRPr="002B3723">
              <w:rPr>
                <w:bdr w:val="none" w:sz="0" w:space="0" w:color="auto" w:frame="1"/>
              </w:rPr>
              <w:t xml:space="preserve">, </w:t>
            </w:r>
            <w:proofErr w:type="spellStart"/>
            <w:r w:rsidRPr="002B3723">
              <w:rPr>
                <w:bdr w:val="none" w:sz="0" w:space="0" w:color="auto" w:frame="1"/>
              </w:rPr>
              <w:t>perdavimo</w:t>
            </w:r>
            <w:proofErr w:type="spellEnd"/>
            <w:r w:rsidRPr="002B3723">
              <w:rPr>
                <w:bdr w:val="none" w:sz="0" w:space="0" w:color="auto" w:frame="1"/>
              </w:rPr>
              <w:t xml:space="preserve"> </w:t>
            </w:r>
            <w:proofErr w:type="spellStart"/>
            <w:r w:rsidRPr="002B3723">
              <w:rPr>
                <w:bdr w:val="none" w:sz="0" w:space="0" w:color="auto" w:frame="1"/>
              </w:rPr>
              <w:t>dėsningumai</w:t>
            </w:r>
            <w:proofErr w:type="spellEnd"/>
            <w:r w:rsidRPr="002B3723">
              <w:rPr>
                <w:bdr w:val="none" w:sz="0" w:space="0" w:color="auto" w:frame="1"/>
              </w:rPr>
              <w:t xml:space="preserve">, </w:t>
            </w:r>
            <w:proofErr w:type="spellStart"/>
            <w:r w:rsidRPr="002B3723">
              <w:rPr>
                <w:bdr w:val="none" w:sz="0" w:space="0" w:color="auto" w:frame="1"/>
              </w:rPr>
              <w:t>taikymo</w:t>
            </w:r>
            <w:proofErr w:type="spellEnd"/>
            <w:r w:rsidRPr="002B3723">
              <w:rPr>
                <w:bdr w:val="none" w:sz="0" w:space="0" w:color="auto" w:frame="1"/>
              </w:rPr>
              <w:t xml:space="preserve"> </w:t>
            </w:r>
            <w:proofErr w:type="spellStart"/>
            <w:r w:rsidRPr="002B3723">
              <w:rPr>
                <w:bdr w:val="none" w:sz="0" w:space="0" w:color="auto" w:frame="1"/>
              </w:rPr>
              <w:t>pavyzdžiai</w:t>
            </w:r>
            <w:proofErr w:type="spellEnd"/>
            <w:r w:rsidRPr="002B3723">
              <w:rPr>
                <w:bdr w:val="none" w:sz="0" w:space="0" w:color="auto" w:frame="1"/>
              </w:rPr>
              <w:t>.</w:t>
            </w:r>
          </w:p>
        </w:tc>
        <w:tc>
          <w:tcPr>
            <w:tcW w:w="661" w:type="pct"/>
            <w:tcMar>
              <w:top w:w="0" w:type="dxa"/>
              <w:left w:w="108" w:type="dxa"/>
              <w:bottom w:w="0" w:type="dxa"/>
              <w:right w:w="108" w:type="dxa"/>
            </w:tcMar>
            <w:hideMark/>
          </w:tcPr>
          <w:p w14:paraId="2AC70902" w14:textId="77777777" w:rsidR="003802D7" w:rsidRPr="002B3723" w:rsidRDefault="003802D7" w:rsidP="0082109B">
            <w:pPr>
              <w:pStyle w:val="NormalWeb"/>
              <w:spacing w:before="0" w:beforeAutospacing="0" w:after="0" w:afterAutospacing="0"/>
              <w:jc w:val="center"/>
            </w:pPr>
            <w:r w:rsidRPr="002B3723">
              <w:rPr>
                <w:bdr w:val="none" w:sz="0" w:space="0" w:color="auto" w:frame="1"/>
              </w:rPr>
              <w:t>5</w:t>
            </w:r>
          </w:p>
        </w:tc>
      </w:tr>
      <w:tr w:rsidR="003802D7" w:rsidRPr="002B3723" w14:paraId="7FFDF808" w14:textId="77777777" w:rsidTr="0082109B">
        <w:trPr>
          <w:trHeight w:val="284"/>
        </w:trPr>
        <w:tc>
          <w:tcPr>
            <w:tcW w:w="1029" w:type="pct"/>
            <w:vMerge/>
            <w:vAlign w:val="center"/>
            <w:hideMark/>
          </w:tcPr>
          <w:p w14:paraId="1E2E313E"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6D23DCC1" w14:textId="77777777" w:rsidR="003802D7" w:rsidRPr="002B3723" w:rsidRDefault="003802D7" w:rsidP="0082109B">
            <w:pPr>
              <w:pStyle w:val="NormalWeb"/>
              <w:spacing w:before="0" w:beforeAutospacing="0" w:after="0" w:afterAutospacing="0"/>
            </w:pPr>
            <w:proofErr w:type="spellStart"/>
            <w:r w:rsidRPr="002B3723">
              <w:rPr>
                <w:bdr w:val="none" w:sz="0" w:space="0" w:color="auto" w:frame="1"/>
              </w:rPr>
              <w:t>Mechaninės</w:t>
            </w:r>
            <w:proofErr w:type="spellEnd"/>
            <w:r w:rsidRPr="002B3723">
              <w:rPr>
                <w:bdr w:val="none" w:sz="0" w:space="0" w:color="auto" w:frame="1"/>
              </w:rPr>
              <w:t xml:space="preserve"> </w:t>
            </w:r>
            <w:proofErr w:type="spellStart"/>
            <w:r w:rsidRPr="002B3723">
              <w:rPr>
                <w:bdr w:val="none" w:sz="0" w:space="0" w:color="auto" w:frame="1"/>
              </w:rPr>
              <w:t>pavaros</w:t>
            </w:r>
            <w:proofErr w:type="spellEnd"/>
            <w:r w:rsidRPr="002B3723">
              <w:rPr>
                <w:bdr w:val="none" w:sz="0" w:space="0" w:color="auto" w:frame="1"/>
              </w:rPr>
              <w:t xml:space="preserve">: </w:t>
            </w:r>
            <w:proofErr w:type="spellStart"/>
            <w:r w:rsidRPr="002B3723">
              <w:rPr>
                <w:bdr w:val="none" w:sz="0" w:space="0" w:color="auto" w:frame="1"/>
              </w:rPr>
              <w:t>diržinės</w:t>
            </w:r>
            <w:proofErr w:type="spellEnd"/>
            <w:r w:rsidRPr="002B3723">
              <w:rPr>
                <w:bdr w:val="none" w:sz="0" w:space="0" w:color="auto" w:frame="1"/>
              </w:rPr>
              <w:t xml:space="preserve">, </w:t>
            </w:r>
            <w:proofErr w:type="spellStart"/>
            <w:r w:rsidRPr="002B3723">
              <w:rPr>
                <w:bdr w:val="none" w:sz="0" w:space="0" w:color="auto" w:frame="1"/>
              </w:rPr>
              <w:t>grandininės</w:t>
            </w:r>
            <w:proofErr w:type="spellEnd"/>
            <w:r w:rsidRPr="002B3723">
              <w:rPr>
                <w:bdr w:val="none" w:sz="0" w:space="0" w:color="auto" w:frame="1"/>
              </w:rPr>
              <w:t xml:space="preserve">, </w:t>
            </w:r>
            <w:proofErr w:type="spellStart"/>
            <w:r w:rsidRPr="002B3723">
              <w:rPr>
                <w:bdr w:val="none" w:sz="0" w:space="0" w:color="auto" w:frame="1"/>
              </w:rPr>
              <w:t>krumpliaratinės</w:t>
            </w:r>
            <w:proofErr w:type="spellEnd"/>
            <w:r w:rsidRPr="002B3723">
              <w:rPr>
                <w:bdr w:val="none" w:sz="0" w:space="0" w:color="auto" w:frame="1"/>
              </w:rPr>
              <w:t xml:space="preserve"> </w:t>
            </w:r>
            <w:proofErr w:type="spellStart"/>
            <w:r w:rsidRPr="002B3723">
              <w:rPr>
                <w:bdr w:val="none" w:sz="0" w:space="0" w:color="auto" w:frame="1"/>
              </w:rPr>
              <w:t>pavaros</w:t>
            </w:r>
            <w:proofErr w:type="spellEnd"/>
            <w:r w:rsidRPr="002B3723">
              <w:rPr>
                <w:bdr w:val="none" w:sz="0" w:space="0" w:color="auto" w:frame="1"/>
              </w:rPr>
              <w:t>.</w:t>
            </w:r>
          </w:p>
        </w:tc>
        <w:tc>
          <w:tcPr>
            <w:tcW w:w="661" w:type="pct"/>
            <w:tcMar>
              <w:top w:w="0" w:type="dxa"/>
              <w:left w:w="108" w:type="dxa"/>
              <w:bottom w:w="0" w:type="dxa"/>
              <w:right w:w="108" w:type="dxa"/>
            </w:tcMar>
            <w:hideMark/>
          </w:tcPr>
          <w:p w14:paraId="13D8D206" w14:textId="77777777" w:rsidR="003802D7" w:rsidRPr="002B3723" w:rsidRDefault="003802D7" w:rsidP="0082109B">
            <w:pPr>
              <w:pStyle w:val="NormalWeb"/>
              <w:spacing w:before="0" w:beforeAutospacing="0" w:after="0" w:afterAutospacing="0"/>
              <w:jc w:val="center"/>
            </w:pPr>
            <w:r w:rsidRPr="002B3723">
              <w:rPr>
                <w:bdr w:val="none" w:sz="0" w:space="0" w:color="auto" w:frame="1"/>
              </w:rPr>
              <w:t>5</w:t>
            </w:r>
          </w:p>
        </w:tc>
      </w:tr>
      <w:tr w:rsidR="003802D7" w:rsidRPr="002B3723" w14:paraId="35A56B01" w14:textId="77777777" w:rsidTr="0082109B">
        <w:trPr>
          <w:trHeight w:val="284"/>
        </w:trPr>
        <w:tc>
          <w:tcPr>
            <w:tcW w:w="1029" w:type="pct"/>
            <w:vMerge/>
            <w:vAlign w:val="center"/>
            <w:hideMark/>
          </w:tcPr>
          <w:p w14:paraId="4D215287"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1267D632" w14:textId="77777777" w:rsidR="003802D7" w:rsidRPr="003802D7" w:rsidRDefault="003802D7" w:rsidP="0082109B">
            <w:pPr>
              <w:pStyle w:val="NormalWeb"/>
              <w:spacing w:before="0" w:beforeAutospacing="0" w:after="0" w:afterAutospacing="0"/>
              <w:rPr>
                <w:lang w:val="lt-LT"/>
              </w:rPr>
            </w:pPr>
            <w:r w:rsidRPr="003802D7">
              <w:rPr>
                <w:bdr w:val="none" w:sz="0" w:space="0" w:color="auto" w:frame="1"/>
                <w:lang w:val="lt-LT"/>
              </w:rPr>
              <w:t>Kiti mechanizmai: kumšteliniai svirtiniai mechanizmai; alkūninis skriejiko ir slankiklio mechanizmas; guoliai ir jų panaudojimas.</w:t>
            </w:r>
          </w:p>
        </w:tc>
        <w:tc>
          <w:tcPr>
            <w:tcW w:w="661" w:type="pct"/>
            <w:tcMar>
              <w:top w:w="0" w:type="dxa"/>
              <w:left w:w="108" w:type="dxa"/>
              <w:bottom w:w="0" w:type="dxa"/>
              <w:right w:w="108" w:type="dxa"/>
            </w:tcMar>
            <w:hideMark/>
          </w:tcPr>
          <w:p w14:paraId="3490E4C7" w14:textId="77777777" w:rsidR="003802D7" w:rsidRPr="002B3723" w:rsidRDefault="003802D7" w:rsidP="0082109B">
            <w:pPr>
              <w:pStyle w:val="NormalWeb"/>
              <w:spacing w:before="0" w:beforeAutospacing="0" w:after="0" w:afterAutospacing="0"/>
              <w:jc w:val="center"/>
            </w:pPr>
            <w:r w:rsidRPr="002B3723">
              <w:rPr>
                <w:bdr w:val="none" w:sz="0" w:space="0" w:color="auto" w:frame="1"/>
              </w:rPr>
              <w:t>5</w:t>
            </w:r>
          </w:p>
        </w:tc>
      </w:tr>
      <w:tr w:rsidR="003802D7" w:rsidRPr="002B3723" w14:paraId="7B125A8C" w14:textId="77777777" w:rsidTr="0082109B">
        <w:trPr>
          <w:trHeight w:val="284"/>
        </w:trPr>
        <w:tc>
          <w:tcPr>
            <w:tcW w:w="1029" w:type="pct"/>
            <w:vMerge/>
            <w:vAlign w:val="center"/>
            <w:hideMark/>
          </w:tcPr>
          <w:p w14:paraId="2606CE7F"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6E2C9C66" w14:textId="77777777" w:rsidR="003802D7" w:rsidRPr="003802D7" w:rsidRDefault="003802D7" w:rsidP="0082109B">
            <w:pPr>
              <w:pStyle w:val="NormalWeb"/>
              <w:spacing w:before="0" w:beforeAutospacing="0" w:after="0" w:afterAutospacing="0"/>
              <w:rPr>
                <w:lang w:val="lt-LT"/>
              </w:rPr>
            </w:pPr>
            <w:r w:rsidRPr="003802D7">
              <w:rPr>
                <w:bdr w:val="none" w:sz="0" w:space="0" w:color="auto" w:frame="1"/>
                <w:lang w:val="lt-LT"/>
              </w:rPr>
              <w:t>Mechanikoje taikomi matematiniai ir fizikiniai skaičiavimai, sąvokos jų taikymo pavyzdžiai.</w:t>
            </w:r>
          </w:p>
        </w:tc>
        <w:tc>
          <w:tcPr>
            <w:tcW w:w="661" w:type="pct"/>
            <w:tcMar>
              <w:top w:w="0" w:type="dxa"/>
              <w:left w:w="108" w:type="dxa"/>
              <w:bottom w:w="0" w:type="dxa"/>
              <w:right w:w="108" w:type="dxa"/>
            </w:tcMar>
            <w:hideMark/>
          </w:tcPr>
          <w:p w14:paraId="4078F316" w14:textId="77777777" w:rsidR="003802D7" w:rsidRPr="002B3723" w:rsidRDefault="003802D7" w:rsidP="0082109B">
            <w:pPr>
              <w:pStyle w:val="NormalWeb"/>
              <w:spacing w:before="0" w:beforeAutospacing="0" w:after="0" w:afterAutospacing="0"/>
              <w:jc w:val="center"/>
            </w:pPr>
            <w:r w:rsidRPr="002B3723">
              <w:rPr>
                <w:bdr w:val="none" w:sz="0" w:space="0" w:color="auto" w:frame="1"/>
              </w:rPr>
              <w:t>5</w:t>
            </w:r>
          </w:p>
        </w:tc>
      </w:tr>
      <w:tr w:rsidR="003802D7" w:rsidRPr="002B3723" w14:paraId="0C886958" w14:textId="77777777" w:rsidTr="0082109B">
        <w:trPr>
          <w:trHeight w:val="284"/>
        </w:trPr>
        <w:tc>
          <w:tcPr>
            <w:tcW w:w="1029" w:type="pct"/>
            <w:vMerge/>
            <w:vAlign w:val="center"/>
            <w:hideMark/>
          </w:tcPr>
          <w:p w14:paraId="0A28989C"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527353F0" w14:textId="77777777" w:rsidR="003802D7" w:rsidRPr="003802D7" w:rsidRDefault="003802D7" w:rsidP="0082109B">
            <w:pPr>
              <w:pStyle w:val="NormalWeb"/>
              <w:spacing w:before="0" w:beforeAutospacing="0" w:after="0" w:afterAutospacing="0"/>
              <w:rPr>
                <w:lang w:val="lt-LT"/>
              </w:rPr>
            </w:pPr>
            <w:r w:rsidRPr="003802D7">
              <w:rPr>
                <w:bdr w:val="none" w:sz="0" w:space="0" w:color="auto" w:frame="1"/>
                <w:lang w:val="lt-LT"/>
              </w:rPr>
              <w:t>Transporto inžinerija: raida ir šiuolaikinės transporto priemonės, jų kūrimo ir naudojimo ypatumai, ateities perspektyvos.</w:t>
            </w:r>
          </w:p>
        </w:tc>
        <w:tc>
          <w:tcPr>
            <w:tcW w:w="661" w:type="pct"/>
            <w:tcMar>
              <w:top w:w="0" w:type="dxa"/>
              <w:left w:w="108" w:type="dxa"/>
              <w:bottom w:w="0" w:type="dxa"/>
              <w:right w:w="108" w:type="dxa"/>
            </w:tcMar>
            <w:hideMark/>
          </w:tcPr>
          <w:p w14:paraId="2D681207" w14:textId="77777777" w:rsidR="003802D7" w:rsidRPr="002B3723" w:rsidRDefault="003802D7" w:rsidP="0082109B">
            <w:pPr>
              <w:pStyle w:val="NormalWeb"/>
              <w:spacing w:before="0" w:beforeAutospacing="0" w:after="0" w:afterAutospacing="0"/>
              <w:jc w:val="center"/>
            </w:pPr>
            <w:r w:rsidRPr="002B3723">
              <w:rPr>
                <w:bdr w:val="none" w:sz="0" w:space="0" w:color="auto" w:frame="1"/>
              </w:rPr>
              <w:t>4</w:t>
            </w:r>
          </w:p>
        </w:tc>
      </w:tr>
      <w:tr w:rsidR="003802D7" w:rsidRPr="002B3723" w14:paraId="3F206805" w14:textId="77777777" w:rsidTr="0082109B">
        <w:trPr>
          <w:trHeight w:val="284"/>
        </w:trPr>
        <w:tc>
          <w:tcPr>
            <w:tcW w:w="1029" w:type="pct"/>
            <w:vMerge/>
            <w:vAlign w:val="center"/>
            <w:hideMark/>
          </w:tcPr>
          <w:p w14:paraId="683DFD6E"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2D304219" w14:textId="77777777" w:rsidR="003802D7" w:rsidRPr="003802D7" w:rsidRDefault="003802D7" w:rsidP="0082109B">
            <w:pPr>
              <w:pStyle w:val="NormalWeb"/>
              <w:spacing w:before="0" w:beforeAutospacing="0" w:after="0" w:afterAutospacing="0"/>
              <w:rPr>
                <w:lang w:val="lt-LT"/>
              </w:rPr>
            </w:pPr>
            <w:r w:rsidRPr="003802D7">
              <w:rPr>
                <w:bdr w:val="none" w:sz="0" w:space="0" w:color="auto" w:frame="1"/>
                <w:lang w:val="lt-LT"/>
              </w:rPr>
              <w:t>Automobilis: sandara, sistemos, varikliai ir jų charakteristikos, kuras ir energijos šaltiniai, valdymo įtaisai.</w:t>
            </w:r>
          </w:p>
        </w:tc>
        <w:tc>
          <w:tcPr>
            <w:tcW w:w="661" w:type="pct"/>
            <w:tcMar>
              <w:top w:w="0" w:type="dxa"/>
              <w:left w:w="108" w:type="dxa"/>
              <w:bottom w:w="0" w:type="dxa"/>
              <w:right w:w="108" w:type="dxa"/>
            </w:tcMar>
            <w:hideMark/>
          </w:tcPr>
          <w:p w14:paraId="2F648A75" w14:textId="77777777" w:rsidR="003802D7" w:rsidRPr="002B3723" w:rsidRDefault="003802D7" w:rsidP="0082109B">
            <w:pPr>
              <w:pStyle w:val="NormalWeb"/>
              <w:spacing w:before="0" w:beforeAutospacing="0" w:after="0" w:afterAutospacing="0"/>
              <w:jc w:val="center"/>
            </w:pPr>
            <w:r w:rsidRPr="002B3723">
              <w:rPr>
                <w:bdr w:val="none" w:sz="0" w:space="0" w:color="auto" w:frame="1"/>
              </w:rPr>
              <w:t>15</w:t>
            </w:r>
          </w:p>
        </w:tc>
      </w:tr>
      <w:tr w:rsidR="003802D7" w:rsidRPr="002B3723" w14:paraId="6CA1C10F" w14:textId="77777777" w:rsidTr="0082109B">
        <w:trPr>
          <w:trHeight w:val="284"/>
        </w:trPr>
        <w:tc>
          <w:tcPr>
            <w:tcW w:w="1029" w:type="pct"/>
            <w:vMerge/>
            <w:vAlign w:val="center"/>
            <w:hideMark/>
          </w:tcPr>
          <w:p w14:paraId="59436686"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09C1134D" w14:textId="77777777" w:rsidR="003802D7" w:rsidRPr="003802D7" w:rsidRDefault="003802D7" w:rsidP="0082109B">
            <w:pPr>
              <w:pStyle w:val="NormalWeb"/>
              <w:spacing w:before="0" w:beforeAutospacing="0" w:after="0" w:afterAutospacing="0"/>
              <w:rPr>
                <w:lang w:val="lt-LT"/>
              </w:rPr>
            </w:pPr>
            <w:r w:rsidRPr="003802D7">
              <w:rPr>
                <w:bdr w:val="none" w:sz="0" w:space="0" w:color="auto" w:frame="1"/>
                <w:lang w:val="lt-LT"/>
              </w:rPr>
              <w:t>Mechaninių sistemų projektavimas ir modeliavimas, jų funkcijų pritaikymas kuriamuose produktuose/sprendimuose.</w:t>
            </w:r>
          </w:p>
        </w:tc>
        <w:tc>
          <w:tcPr>
            <w:tcW w:w="661" w:type="pct"/>
            <w:tcMar>
              <w:top w:w="0" w:type="dxa"/>
              <w:left w:w="108" w:type="dxa"/>
              <w:bottom w:w="0" w:type="dxa"/>
              <w:right w:w="108" w:type="dxa"/>
            </w:tcMar>
            <w:hideMark/>
          </w:tcPr>
          <w:p w14:paraId="4F0E24AC" w14:textId="77777777" w:rsidR="003802D7" w:rsidRPr="002B3723" w:rsidRDefault="003802D7" w:rsidP="0082109B">
            <w:pPr>
              <w:pStyle w:val="NormalWeb"/>
              <w:spacing w:before="0" w:beforeAutospacing="0" w:after="0" w:afterAutospacing="0"/>
              <w:jc w:val="center"/>
            </w:pPr>
            <w:r w:rsidRPr="002B3723">
              <w:rPr>
                <w:bdr w:val="none" w:sz="0" w:space="0" w:color="auto" w:frame="1"/>
              </w:rPr>
              <w:t>15</w:t>
            </w:r>
          </w:p>
        </w:tc>
      </w:tr>
      <w:tr w:rsidR="003802D7" w:rsidRPr="002B3723" w14:paraId="4294F030" w14:textId="77777777" w:rsidTr="0082109B">
        <w:trPr>
          <w:trHeight w:val="284"/>
        </w:trPr>
        <w:tc>
          <w:tcPr>
            <w:tcW w:w="1029" w:type="pct"/>
            <w:vMerge w:val="restart"/>
            <w:shd w:val="clear" w:color="auto" w:fill="FFF2CC"/>
            <w:tcMar>
              <w:top w:w="0" w:type="dxa"/>
              <w:left w:w="108" w:type="dxa"/>
              <w:bottom w:w="0" w:type="dxa"/>
              <w:right w:w="108" w:type="dxa"/>
            </w:tcMar>
            <w:vAlign w:val="center"/>
            <w:hideMark/>
          </w:tcPr>
          <w:p w14:paraId="14784FD7" w14:textId="77777777" w:rsidR="003802D7" w:rsidRPr="002B3723" w:rsidRDefault="003802D7" w:rsidP="0082109B">
            <w:pPr>
              <w:pStyle w:val="NormalWeb"/>
              <w:spacing w:before="0" w:beforeAutospacing="0" w:after="0" w:afterAutospacing="0"/>
              <w:ind w:left="113" w:right="113"/>
              <w:jc w:val="center"/>
            </w:pPr>
            <w:r w:rsidRPr="002B3723">
              <w:rPr>
                <w:color w:val="000000"/>
                <w:bdr w:val="none" w:sz="0" w:space="0" w:color="auto" w:frame="1"/>
              </w:rPr>
              <w:t>II-AS PUSMETIS (48 val.)</w:t>
            </w:r>
          </w:p>
        </w:tc>
        <w:tc>
          <w:tcPr>
            <w:tcW w:w="3310" w:type="pct"/>
            <w:tcMar>
              <w:top w:w="0" w:type="dxa"/>
              <w:left w:w="108" w:type="dxa"/>
              <w:bottom w:w="0" w:type="dxa"/>
              <w:right w:w="108" w:type="dxa"/>
            </w:tcMar>
            <w:hideMark/>
          </w:tcPr>
          <w:p w14:paraId="669BBA74" w14:textId="77777777" w:rsidR="003802D7" w:rsidRPr="002B3723" w:rsidRDefault="003802D7" w:rsidP="0082109B">
            <w:pPr>
              <w:pStyle w:val="NormalWeb"/>
              <w:spacing w:before="0" w:beforeAutospacing="0" w:after="0" w:afterAutospacing="0"/>
            </w:pPr>
            <w:proofErr w:type="spellStart"/>
            <w:r w:rsidRPr="002B3723">
              <w:rPr>
                <w:bdr w:val="none" w:sz="0" w:space="0" w:color="auto" w:frame="1"/>
              </w:rPr>
              <w:t>Inžinerijos</w:t>
            </w:r>
            <w:proofErr w:type="spellEnd"/>
            <w:r w:rsidRPr="002B3723">
              <w:rPr>
                <w:bdr w:val="none" w:sz="0" w:space="0" w:color="auto" w:frame="1"/>
              </w:rPr>
              <w:t xml:space="preserve"> </w:t>
            </w:r>
            <w:proofErr w:type="spellStart"/>
            <w:r w:rsidRPr="002B3723">
              <w:rPr>
                <w:bdr w:val="none" w:sz="0" w:space="0" w:color="auto" w:frame="1"/>
              </w:rPr>
              <w:t>projektas</w:t>
            </w:r>
            <w:proofErr w:type="spellEnd"/>
            <w:r w:rsidRPr="002B3723">
              <w:rPr>
                <w:bdr w:val="none" w:sz="0" w:space="0" w:color="auto" w:frame="1"/>
              </w:rPr>
              <w:t xml:space="preserve">: </w:t>
            </w:r>
            <w:proofErr w:type="spellStart"/>
            <w:r w:rsidRPr="002B3723">
              <w:rPr>
                <w:bdr w:val="none" w:sz="0" w:space="0" w:color="auto" w:frame="1"/>
              </w:rPr>
              <w:t>inžinerinio</w:t>
            </w:r>
            <w:proofErr w:type="spellEnd"/>
            <w:r w:rsidRPr="002B3723">
              <w:rPr>
                <w:bdr w:val="none" w:sz="0" w:space="0" w:color="auto" w:frame="1"/>
              </w:rPr>
              <w:t xml:space="preserve"> </w:t>
            </w:r>
            <w:proofErr w:type="spellStart"/>
            <w:r w:rsidRPr="002B3723">
              <w:rPr>
                <w:bdr w:val="none" w:sz="0" w:space="0" w:color="auto" w:frame="1"/>
              </w:rPr>
              <w:t>produkto</w:t>
            </w:r>
            <w:proofErr w:type="spellEnd"/>
            <w:r w:rsidRPr="002B3723">
              <w:rPr>
                <w:bdr w:val="none" w:sz="0" w:space="0" w:color="auto" w:frame="1"/>
              </w:rPr>
              <w:t xml:space="preserve">/ </w:t>
            </w:r>
            <w:proofErr w:type="spellStart"/>
            <w:r w:rsidRPr="002B3723">
              <w:rPr>
                <w:bdr w:val="none" w:sz="0" w:space="0" w:color="auto" w:frame="1"/>
              </w:rPr>
              <w:t>prototipo</w:t>
            </w:r>
            <w:proofErr w:type="spellEnd"/>
            <w:r w:rsidRPr="002B3723">
              <w:rPr>
                <w:bdr w:val="none" w:sz="0" w:space="0" w:color="auto" w:frame="1"/>
              </w:rPr>
              <w:t xml:space="preserve"> </w:t>
            </w:r>
            <w:proofErr w:type="spellStart"/>
            <w:r w:rsidRPr="002B3723">
              <w:rPr>
                <w:bdr w:val="none" w:sz="0" w:space="0" w:color="auto" w:frame="1"/>
              </w:rPr>
              <w:t>kūrimas</w:t>
            </w:r>
            <w:proofErr w:type="spellEnd"/>
            <w:r w:rsidRPr="002B3723">
              <w:rPr>
                <w:bdr w:val="none" w:sz="0" w:space="0" w:color="auto" w:frame="1"/>
              </w:rPr>
              <w:t>:</w:t>
            </w:r>
          </w:p>
        </w:tc>
        <w:tc>
          <w:tcPr>
            <w:tcW w:w="661" w:type="pct"/>
            <w:tcMar>
              <w:top w:w="0" w:type="dxa"/>
              <w:left w:w="108" w:type="dxa"/>
              <w:bottom w:w="0" w:type="dxa"/>
              <w:right w:w="108" w:type="dxa"/>
            </w:tcMar>
            <w:hideMark/>
          </w:tcPr>
          <w:p w14:paraId="7F4CDBB0" w14:textId="77777777" w:rsidR="003802D7" w:rsidRPr="002B3723" w:rsidRDefault="003802D7" w:rsidP="0082109B">
            <w:pPr>
              <w:pStyle w:val="NormalWeb"/>
              <w:spacing w:before="0" w:beforeAutospacing="0" w:after="0" w:afterAutospacing="0"/>
              <w:jc w:val="center"/>
            </w:pPr>
            <w:r w:rsidRPr="002B3723">
              <w:rPr>
                <w:bdr w:val="none" w:sz="0" w:space="0" w:color="auto" w:frame="1"/>
              </w:rPr>
              <w:t> </w:t>
            </w:r>
          </w:p>
        </w:tc>
      </w:tr>
      <w:tr w:rsidR="003802D7" w:rsidRPr="002B3723" w14:paraId="1EBB1E76" w14:textId="77777777" w:rsidTr="0082109B">
        <w:trPr>
          <w:trHeight w:val="284"/>
        </w:trPr>
        <w:tc>
          <w:tcPr>
            <w:tcW w:w="1029" w:type="pct"/>
            <w:vMerge/>
            <w:vAlign w:val="center"/>
            <w:hideMark/>
          </w:tcPr>
          <w:p w14:paraId="66CF4803"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390A8E7B" w14:textId="77777777" w:rsidR="003802D7" w:rsidRPr="003802D7" w:rsidRDefault="003802D7" w:rsidP="0082109B">
            <w:pPr>
              <w:pStyle w:val="NormalWeb"/>
              <w:spacing w:before="0" w:beforeAutospacing="0" w:after="0" w:afterAutospacing="0"/>
              <w:ind w:left="357"/>
              <w:rPr>
                <w:lang w:val="lt-LT"/>
              </w:rPr>
            </w:pPr>
            <w:r w:rsidRPr="003802D7">
              <w:rPr>
                <w:bdr w:val="none" w:sz="0" w:space="0" w:color="auto" w:frame="1"/>
                <w:lang w:val="lt-LT"/>
              </w:rPr>
              <w:t>a)     Projekto tematika ir nagrinėjama problema: informacijos, geriausio sprendimo idėjos atrinkimas; sprendimo techninė užduotis ir darbo planas.</w:t>
            </w:r>
          </w:p>
        </w:tc>
        <w:tc>
          <w:tcPr>
            <w:tcW w:w="661" w:type="pct"/>
            <w:tcMar>
              <w:top w:w="0" w:type="dxa"/>
              <w:left w:w="108" w:type="dxa"/>
              <w:bottom w:w="0" w:type="dxa"/>
              <w:right w:w="108" w:type="dxa"/>
            </w:tcMar>
            <w:hideMark/>
          </w:tcPr>
          <w:p w14:paraId="6508D408" w14:textId="77777777" w:rsidR="003802D7" w:rsidRPr="002B3723" w:rsidRDefault="003802D7" w:rsidP="0082109B">
            <w:pPr>
              <w:pStyle w:val="NormalWeb"/>
              <w:spacing w:before="0" w:beforeAutospacing="0" w:after="0" w:afterAutospacing="0"/>
              <w:jc w:val="center"/>
            </w:pPr>
            <w:r w:rsidRPr="002B3723">
              <w:rPr>
                <w:bdr w:val="none" w:sz="0" w:space="0" w:color="auto" w:frame="1"/>
              </w:rPr>
              <w:t>10</w:t>
            </w:r>
          </w:p>
        </w:tc>
      </w:tr>
      <w:tr w:rsidR="003802D7" w:rsidRPr="002B3723" w14:paraId="1723C829" w14:textId="77777777" w:rsidTr="0082109B">
        <w:trPr>
          <w:trHeight w:val="284"/>
        </w:trPr>
        <w:tc>
          <w:tcPr>
            <w:tcW w:w="1029" w:type="pct"/>
            <w:vMerge/>
            <w:vAlign w:val="center"/>
            <w:hideMark/>
          </w:tcPr>
          <w:p w14:paraId="0B8C4965"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1FE867D5" w14:textId="77777777" w:rsidR="003802D7" w:rsidRPr="003802D7" w:rsidRDefault="003802D7" w:rsidP="0082109B">
            <w:pPr>
              <w:pStyle w:val="NormalWeb"/>
              <w:spacing w:before="0" w:beforeAutospacing="0" w:after="0" w:afterAutospacing="0"/>
              <w:ind w:left="357"/>
              <w:rPr>
                <w:lang w:val="lt-LT"/>
              </w:rPr>
            </w:pPr>
            <w:r w:rsidRPr="003802D7">
              <w:rPr>
                <w:bdr w:val="none" w:sz="0" w:space="0" w:color="auto" w:frame="1"/>
                <w:lang w:val="lt-LT"/>
              </w:rPr>
              <w:t>b)     Priemonės, konstrukcinės medžiagos, komponentai, jų charakteristikos, parinkimas ir taikymo ypatumai.</w:t>
            </w:r>
          </w:p>
        </w:tc>
        <w:tc>
          <w:tcPr>
            <w:tcW w:w="661" w:type="pct"/>
            <w:tcMar>
              <w:top w:w="0" w:type="dxa"/>
              <w:left w:w="108" w:type="dxa"/>
              <w:bottom w:w="0" w:type="dxa"/>
              <w:right w:w="108" w:type="dxa"/>
            </w:tcMar>
            <w:hideMark/>
          </w:tcPr>
          <w:p w14:paraId="31E41C70" w14:textId="77777777" w:rsidR="003802D7" w:rsidRPr="002B3723" w:rsidRDefault="003802D7" w:rsidP="0082109B">
            <w:pPr>
              <w:pStyle w:val="NormalWeb"/>
              <w:spacing w:before="0" w:beforeAutospacing="0" w:after="0" w:afterAutospacing="0"/>
              <w:jc w:val="center"/>
            </w:pPr>
            <w:r w:rsidRPr="002B3723">
              <w:rPr>
                <w:bdr w:val="none" w:sz="0" w:space="0" w:color="auto" w:frame="1"/>
              </w:rPr>
              <w:t>4</w:t>
            </w:r>
          </w:p>
        </w:tc>
      </w:tr>
      <w:tr w:rsidR="003802D7" w:rsidRPr="002B3723" w14:paraId="75A0B98C" w14:textId="77777777" w:rsidTr="0082109B">
        <w:trPr>
          <w:trHeight w:val="284"/>
        </w:trPr>
        <w:tc>
          <w:tcPr>
            <w:tcW w:w="1029" w:type="pct"/>
            <w:vMerge/>
            <w:vAlign w:val="center"/>
            <w:hideMark/>
          </w:tcPr>
          <w:p w14:paraId="52C28DB5"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0CC3372B" w14:textId="77777777" w:rsidR="003802D7" w:rsidRPr="002B3723" w:rsidRDefault="003802D7" w:rsidP="0082109B">
            <w:pPr>
              <w:pStyle w:val="NormalWeb"/>
              <w:spacing w:before="0" w:beforeAutospacing="0" w:after="0" w:afterAutospacing="0"/>
              <w:ind w:left="357"/>
            </w:pPr>
            <w:r w:rsidRPr="002B3723">
              <w:rPr>
                <w:bdr w:val="none" w:sz="0" w:space="0" w:color="auto" w:frame="1"/>
              </w:rPr>
              <w:t>c)     </w:t>
            </w:r>
            <w:proofErr w:type="spellStart"/>
            <w:r w:rsidRPr="002B3723">
              <w:rPr>
                <w:bdr w:val="none" w:sz="0" w:space="0" w:color="auto" w:frame="1"/>
              </w:rPr>
              <w:t>Sprendimo</w:t>
            </w:r>
            <w:proofErr w:type="spellEnd"/>
            <w:r w:rsidRPr="002B3723">
              <w:rPr>
                <w:bdr w:val="none" w:sz="0" w:space="0" w:color="auto" w:frame="1"/>
              </w:rPr>
              <w:t xml:space="preserve"> </w:t>
            </w:r>
            <w:proofErr w:type="spellStart"/>
            <w:r w:rsidRPr="002B3723">
              <w:rPr>
                <w:bdr w:val="none" w:sz="0" w:space="0" w:color="auto" w:frame="1"/>
              </w:rPr>
              <w:t>idėjos</w:t>
            </w:r>
            <w:proofErr w:type="spellEnd"/>
            <w:r w:rsidRPr="002B3723">
              <w:rPr>
                <w:bdr w:val="none" w:sz="0" w:space="0" w:color="auto" w:frame="1"/>
              </w:rPr>
              <w:t xml:space="preserve"> </w:t>
            </w:r>
            <w:proofErr w:type="spellStart"/>
            <w:r w:rsidRPr="002B3723">
              <w:rPr>
                <w:bdr w:val="none" w:sz="0" w:space="0" w:color="auto" w:frame="1"/>
              </w:rPr>
              <w:t>detalizavimas</w:t>
            </w:r>
            <w:proofErr w:type="spellEnd"/>
            <w:r w:rsidRPr="002B3723">
              <w:rPr>
                <w:bdr w:val="none" w:sz="0" w:space="0" w:color="auto" w:frame="1"/>
              </w:rPr>
              <w:t xml:space="preserve">, </w:t>
            </w:r>
            <w:proofErr w:type="spellStart"/>
            <w:r w:rsidRPr="002B3723">
              <w:rPr>
                <w:bdr w:val="none" w:sz="0" w:space="0" w:color="auto" w:frame="1"/>
              </w:rPr>
              <w:t>projekto</w:t>
            </w:r>
            <w:proofErr w:type="spellEnd"/>
            <w:r w:rsidRPr="002B3723">
              <w:rPr>
                <w:bdr w:val="none" w:sz="0" w:space="0" w:color="auto" w:frame="1"/>
              </w:rPr>
              <w:t xml:space="preserve"> </w:t>
            </w:r>
            <w:proofErr w:type="spellStart"/>
            <w:r w:rsidRPr="002B3723">
              <w:rPr>
                <w:bdr w:val="none" w:sz="0" w:space="0" w:color="auto" w:frame="1"/>
              </w:rPr>
              <w:t>paruošimas</w:t>
            </w:r>
            <w:proofErr w:type="spellEnd"/>
            <w:r w:rsidRPr="002B3723">
              <w:rPr>
                <w:bdr w:val="none" w:sz="0" w:space="0" w:color="auto" w:frame="1"/>
              </w:rPr>
              <w:t xml:space="preserve"> (</w:t>
            </w:r>
            <w:proofErr w:type="spellStart"/>
            <w:r w:rsidRPr="002B3723">
              <w:rPr>
                <w:bdr w:val="none" w:sz="0" w:space="0" w:color="auto" w:frame="1"/>
              </w:rPr>
              <w:t>brėžiniai</w:t>
            </w:r>
            <w:proofErr w:type="spellEnd"/>
            <w:r w:rsidRPr="002B3723">
              <w:rPr>
                <w:bdr w:val="none" w:sz="0" w:space="0" w:color="auto" w:frame="1"/>
              </w:rPr>
              <w:t xml:space="preserve">, 3d </w:t>
            </w:r>
            <w:proofErr w:type="spellStart"/>
            <w:r w:rsidRPr="002B3723">
              <w:rPr>
                <w:bdr w:val="none" w:sz="0" w:space="0" w:color="auto" w:frame="1"/>
              </w:rPr>
              <w:t>modeliavimas</w:t>
            </w:r>
            <w:proofErr w:type="spellEnd"/>
            <w:r w:rsidRPr="002B3723">
              <w:rPr>
                <w:bdr w:val="none" w:sz="0" w:space="0" w:color="auto" w:frame="1"/>
              </w:rPr>
              <w:t>).</w:t>
            </w:r>
          </w:p>
        </w:tc>
        <w:tc>
          <w:tcPr>
            <w:tcW w:w="661" w:type="pct"/>
            <w:tcMar>
              <w:top w:w="0" w:type="dxa"/>
              <w:left w:w="108" w:type="dxa"/>
              <w:bottom w:w="0" w:type="dxa"/>
              <w:right w:w="108" w:type="dxa"/>
            </w:tcMar>
            <w:hideMark/>
          </w:tcPr>
          <w:p w14:paraId="38281B01" w14:textId="77777777" w:rsidR="003802D7" w:rsidRPr="002B3723" w:rsidRDefault="003802D7" w:rsidP="0082109B">
            <w:pPr>
              <w:pStyle w:val="NormalWeb"/>
              <w:spacing w:before="0" w:beforeAutospacing="0" w:after="0" w:afterAutospacing="0"/>
              <w:jc w:val="center"/>
            </w:pPr>
            <w:r w:rsidRPr="002B3723">
              <w:rPr>
                <w:bdr w:val="none" w:sz="0" w:space="0" w:color="auto" w:frame="1"/>
              </w:rPr>
              <w:t>8</w:t>
            </w:r>
          </w:p>
        </w:tc>
      </w:tr>
      <w:tr w:rsidR="003802D7" w:rsidRPr="002B3723" w14:paraId="2F2EAC67" w14:textId="77777777" w:rsidTr="0082109B">
        <w:trPr>
          <w:trHeight w:val="284"/>
        </w:trPr>
        <w:tc>
          <w:tcPr>
            <w:tcW w:w="1029" w:type="pct"/>
            <w:vMerge/>
            <w:vAlign w:val="center"/>
            <w:hideMark/>
          </w:tcPr>
          <w:p w14:paraId="31FB14F0"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085F1661" w14:textId="77777777" w:rsidR="003802D7" w:rsidRPr="003802D7" w:rsidRDefault="003802D7" w:rsidP="0082109B">
            <w:pPr>
              <w:pStyle w:val="NormalWeb"/>
              <w:spacing w:before="0" w:beforeAutospacing="0" w:after="0" w:afterAutospacing="0"/>
              <w:ind w:left="357"/>
              <w:rPr>
                <w:lang w:val="lt-LT"/>
              </w:rPr>
            </w:pPr>
            <w:r w:rsidRPr="003802D7">
              <w:rPr>
                <w:bdr w:val="none" w:sz="0" w:space="0" w:color="auto" w:frame="1"/>
                <w:lang w:val="lt-LT"/>
              </w:rPr>
              <w:t>d)     Produkto prototipo kūrimas taikant įsisavintas gamybos technologijas (įskaitant ir skaitmenines), įrankius ir įrangą, inžinerines medžiagas, komponentus.</w:t>
            </w:r>
          </w:p>
        </w:tc>
        <w:tc>
          <w:tcPr>
            <w:tcW w:w="661" w:type="pct"/>
            <w:tcMar>
              <w:top w:w="0" w:type="dxa"/>
              <w:left w:w="108" w:type="dxa"/>
              <w:bottom w:w="0" w:type="dxa"/>
              <w:right w:w="108" w:type="dxa"/>
            </w:tcMar>
            <w:hideMark/>
          </w:tcPr>
          <w:p w14:paraId="42EA3CE3" w14:textId="77777777" w:rsidR="003802D7" w:rsidRPr="002B3723" w:rsidRDefault="003802D7" w:rsidP="0082109B">
            <w:pPr>
              <w:pStyle w:val="NormalWeb"/>
              <w:spacing w:before="0" w:beforeAutospacing="0" w:after="0" w:afterAutospacing="0"/>
              <w:jc w:val="center"/>
            </w:pPr>
            <w:r w:rsidRPr="002B3723">
              <w:rPr>
                <w:bdr w:val="none" w:sz="0" w:space="0" w:color="auto" w:frame="1"/>
              </w:rPr>
              <w:t>18</w:t>
            </w:r>
          </w:p>
        </w:tc>
      </w:tr>
      <w:tr w:rsidR="003802D7" w:rsidRPr="002B3723" w14:paraId="664A48B5" w14:textId="77777777" w:rsidTr="0082109B">
        <w:trPr>
          <w:trHeight w:val="284"/>
        </w:trPr>
        <w:tc>
          <w:tcPr>
            <w:tcW w:w="1029" w:type="pct"/>
            <w:vMerge/>
            <w:vAlign w:val="center"/>
            <w:hideMark/>
          </w:tcPr>
          <w:p w14:paraId="2C98C063"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7B196F0D" w14:textId="77777777" w:rsidR="003802D7" w:rsidRPr="002B3723" w:rsidRDefault="003802D7" w:rsidP="0082109B">
            <w:pPr>
              <w:pStyle w:val="NormalWeb"/>
              <w:spacing w:before="0" w:beforeAutospacing="0" w:after="0" w:afterAutospacing="0"/>
              <w:ind w:left="357"/>
            </w:pPr>
            <w:r w:rsidRPr="002B3723">
              <w:rPr>
                <w:bdr w:val="none" w:sz="0" w:space="0" w:color="auto" w:frame="1"/>
              </w:rPr>
              <w:t>e)     </w:t>
            </w:r>
            <w:proofErr w:type="spellStart"/>
            <w:r w:rsidRPr="002B3723">
              <w:rPr>
                <w:bdr w:val="none" w:sz="0" w:space="0" w:color="auto" w:frame="1"/>
              </w:rPr>
              <w:t>Sukurto</w:t>
            </w:r>
            <w:proofErr w:type="spellEnd"/>
            <w:r w:rsidRPr="002B3723">
              <w:rPr>
                <w:bdr w:val="none" w:sz="0" w:space="0" w:color="auto" w:frame="1"/>
              </w:rPr>
              <w:t xml:space="preserve"> </w:t>
            </w:r>
            <w:proofErr w:type="spellStart"/>
            <w:r w:rsidRPr="002B3723">
              <w:rPr>
                <w:bdr w:val="none" w:sz="0" w:space="0" w:color="auto" w:frame="1"/>
              </w:rPr>
              <w:t>prototipo</w:t>
            </w:r>
            <w:proofErr w:type="spellEnd"/>
            <w:r w:rsidRPr="002B3723">
              <w:rPr>
                <w:bdr w:val="none" w:sz="0" w:space="0" w:color="auto" w:frame="1"/>
              </w:rPr>
              <w:t>/</w:t>
            </w:r>
            <w:proofErr w:type="spellStart"/>
            <w:r w:rsidRPr="002B3723">
              <w:rPr>
                <w:bdr w:val="none" w:sz="0" w:space="0" w:color="auto" w:frame="1"/>
              </w:rPr>
              <w:t>modelio</w:t>
            </w:r>
            <w:proofErr w:type="spellEnd"/>
            <w:r w:rsidRPr="002B3723">
              <w:rPr>
                <w:bdr w:val="none" w:sz="0" w:space="0" w:color="auto" w:frame="1"/>
              </w:rPr>
              <w:t xml:space="preserve"> </w:t>
            </w:r>
            <w:proofErr w:type="spellStart"/>
            <w:r w:rsidRPr="002B3723">
              <w:rPr>
                <w:bdr w:val="none" w:sz="0" w:space="0" w:color="auto" w:frame="1"/>
              </w:rPr>
              <w:t>testavimas</w:t>
            </w:r>
            <w:proofErr w:type="spellEnd"/>
            <w:r w:rsidRPr="002B3723">
              <w:rPr>
                <w:bdr w:val="none" w:sz="0" w:space="0" w:color="auto" w:frame="1"/>
              </w:rPr>
              <w:t xml:space="preserve"> </w:t>
            </w:r>
            <w:proofErr w:type="spellStart"/>
            <w:r w:rsidRPr="002B3723">
              <w:rPr>
                <w:bdr w:val="none" w:sz="0" w:space="0" w:color="auto" w:frame="1"/>
              </w:rPr>
              <w:t>ir</w:t>
            </w:r>
            <w:proofErr w:type="spellEnd"/>
            <w:r w:rsidRPr="002B3723">
              <w:rPr>
                <w:bdr w:val="none" w:sz="0" w:space="0" w:color="auto" w:frame="1"/>
              </w:rPr>
              <w:t xml:space="preserve"> </w:t>
            </w:r>
            <w:proofErr w:type="spellStart"/>
            <w:r w:rsidRPr="002B3723">
              <w:rPr>
                <w:bdr w:val="none" w:sz="0" w:space="0" w:color="auto" w:frame="1"/>
              </w:rPr>
              <w:t>tyrimas</w:t>
            </w:r>
            <w:proofErr w:type="spellEnd"/>
            <w:r w:rsidRPr="002B3723">
              <w:rPr>
                <w:bdr w:val="none" w:sz="0" w:space="0" w:color="auto" w:frame="1"/>
              </w:rPr>
              <w:t xml:space="preserve">, </w:t>
            </w:r>
            <w:proofErr w:type="spellStart"/>
            <w:r w:rsidRPr="002B3723">
              <w:rPr>
                <w:bdr w:val="none" w:sz="0" w:space="0" w:color="auto" w:frame="1"/>
              </w:rPr>
              <w:t>rezultato</w:t>
            </w:r>
            <w:proofErr w:type="spellEnd"/>
            <w:r w:rsidRPr="002B3723">
              <w:rPr>
                <w:bdr w:val="none" w:sz="0" w:space="0" w:color="auto" w:frame="1"/>
              </w:rPr>
              <w:t xml:space="preserve"> </w:t>
            </w:r>
            <w:proofErr w:type="spellStart"/>
            <w:r w:rsidRPr="002B3723">
              <w:rPr>
                <w:bdr w:val="none" w:sz="0" w:space="0" w:color="auto" w:frame="1"/>
              </w:rPr>
              <w:t>pagrindimas</w:t>
            </w:r>
            <w:proofErr w:type="spellEnd"/>
            <w:r w:rsidRPr="002B3723">
              <w:rPr>
                <w:bdr w:val="none" w:sz="0" w:space="0" w:color="auto" w:frame="1"/>
              </w:rPr>
              <w:t xml:space="preserve"> </w:t>
            </w:r>
            <w:proofErr w:type="spellStart"/>
            <w:r w:rsidRPr="002B3723">
              <w:rPr>
                <w:bdr w:val="none" w:sz="0" w:space="0" w:color="auto" w:frame="1"/>
              </w:rPr>
              <w:t>gautais</w:t>
            </w:r>
            <w:proofErr w:type="spellEnd"/>
            <w:r w:rsidRPr="002B3723">
              <w:rPr>
                <w:bdr w:val="none" w:sz="0" w:space="0" w:color="auto" w:frame="1"/>
              </w:rPr>
              <w:t xml:space="preserve"> </w:t>
            </w:r>
            <w:proofErr w:type="spellStart"/>
            <w:r w:rsidRPr="002B3723">
              <w:rPr>
                <w:bdr w:val="none" w:sz="0" w:space="0" w:color="auto" w:frame="1"/>
              </w:rPr>
              <w:t>duomenimis</w:t>
            </w:r>
            <w:proofErr w:type="spellEnd"/>
            <w:r w:rsidRPr="002B3723">
              <w:rPr>
                <w:bdr w:val="none" w:sz="0" w:space="0" w:color="auto" w:frame="1"/>
              </w:rPr>
              <w:t xml:space="preserve">, </w:t>
            </w:r>
            <w:proofErr w:type="spellStart"/>
            <w:r w:rsidRPr="002B3723">
              <w:rPr>
                <w:bdr w:val="none" w:sz="0" w:space="0" w:color="auto" w:frame="1"/>
              </w:rPr>
              <w:t>jų</w:t>
            </w:r>
            <w:proofErr w:type="spellEnd"/>
            <w:r w:rsidRPr="002B3723">
              <w:rPr>
                <w:bdr w:val="none" w:sz="0" w:space="0" w:color="auto" w:frame="1"/>
              </w:rPr>
              <w:t xml:space="preserve"> </w:t>
            </w:r>
            <w:proofErr w:type="spellStart"/>
            <w:r w:rsidRPr="002B3723">
              <w:rPr>
                <w:bdr w:val="none" w:sz="0" w:space="0" w:color="auto" w:frame="1"/>
              </w:rPr>
              <w:t>analize</w:t>
            </w:r>
            <w:proofErr w:type="spellEnd"/>
            <w:r w:rsidRPr="002B3723">
              <w:rPr>
                <w:bdr w:val="none" w:sz="0" w:space="0" w:color="auto" w:frame="1"/>
              </w:rPr>
              <w:t>.</w:t>
            </w:r>
          </w:p>
        </w:tc>
        <w:tc>
          <w:tcPr>
            <w:tcW w:w="661" w:type="pct"/>
            <w:tcMar>
              <w:top w:w="0" w:type="dxa"/>
              <w:left w:w="108" w:type="dxa"/>
              <w:bottom w:w="0" w:type="dxa"/>
              <w:right w:w="108" w:type="dxa"/>
            </w:tcMar>
            <w:hideMark/>
          </w:tcPr>
          <w:p w14:paraId="19C644CE" w14:textId="77777777" w:rsidR="003802D7" w:rsidRPr="002B3723" w:rsidRDefault="003802D7" w:rsidP="0082109B">
            <w:pPr>
              <w:pStyle w:val="NormalWeb"/>
              <w:spacing w:before="0" w:beforeAutospacing="0" w:after="0" w:afterAutospacing="0"/>
              <w:jc w:val="center"/>
            </w:pPr>
            <w:r w:rsidRPr="002B3723">
              <w:rPr>
                <w:bdr w:val="none" w:sz="0" w:space="0" w:color="auto" w:frame="1"/>
              </w:rPr>
              <w:t>4</w:t>
            </w:r>
          </w:p>
        </w:tc>
      </w:tr>
      <w:tr w:rsidR="003802D7" w:rsidRPr="002B3723" w14:paraId="4B5CD1D1" w14:textId="77777777" w:rsidTr="0082109B">
        <w:trPr>
          <w:trHeight w:val="284"/>
        </w:trPr>
        <w:tc>
          <w:tcPr>
            <w:tcW w:w="1029" w:type="pct"/>
            <w:vMerge/>
            <w:vAlign w:val="center"/>
            <w:hideMark/>
          </w:tcPr>
          <w:p w14:paraId="4AD43898" w14:textId="77777777" w:rsidR="003802D7" w:rsidRPr="002B3723" w:rsidRDefault="003802D7" w:rsidP="0082109B">
            <w:pPr>
              <w:rPr>
                <w:szCs w:val="24"/>
              </w:rPr>
            </w:pPr>
          </w:p>
        </w:tc>
        <w:tc>
          <w:tcPr>
            <w:tcW w:w="3310" w:type="pct"/>
            <w:tcMar>
              <w:top w:w="0" w:type="dxa"/>
              <w:left w:w="108" w:type="dxa"/>
              <w:bottom w:w="0" w:type="dxa"/>
              <w:right w:w="108" w:type="dxa"/>
            </w:tcMar>
            <w:hideMark/>
          </w:tcPr>
          <w:p w14:paraId="4A8C0E30" w14:textId="77777777" w:rsidR="003802D7" w:rsidRPr="002B3723" w:rsidRDefault="003802D7" w:rsidP="0082109B">
            <w:pPr>
              <w:pStyle w:val="NormalWeb"/>
              <w:spacing w:before="0" w:beforeAutospacing="0" w:after="0" w:afterAutospacing="0"/>
              <w:ind w:left="357"/>
            </w:pPr>
            <w:r w:rsidRPr="002B3723">
              <w:rPr>
                <w:bdr w:val="none" w:sz="0" w:space="0" w:color="auto" w:frame="1"/>
              </w:rPr>
              <w:t>f)      </w:t>
            </w:r>
            <w:proofErr w:type="spellStart"/>
            <w:r w:rsidRPr="002B3723">
              <w:rPr>
                <w:bdr w:val="none" w:sz="0" w:space="0" w:color="auto" w:frame="1"/>
              </w:rPr>
              <w:t>Projekto</w:t>
            </w:r>
            <w:proofErr w:type="spellEnd"/>
            <w:r w:rsidRPr="002B3723">
              <w:rPr>
                <w:bdr w:val="none" w:sz="0" w:space="0" w:color="auto" w:frame="1"/>
              </w:rPr>
              <w:t xml:space="preserve"> </w:t>
            </w:r>
            <w:proofErr w:type="spellStart"/>
            <w:r w:rsidRPr="002B3723">
              <w:rPr>
                <w:bdr w:val="none" w:sz="0" w:space="0" w:color="auto" w:frame="1"/>
              </w:rPr>
              <w:t>dokumentacijos</w:t>
            </w:r>
            <w:proofErr w:type="spellEnd"/>
            <w:r w:rsidRPr="002B3723">
              <w:rPr>
                <w:bdr w:val="none" w:sz="0" w:space="0" w:color="auto" w:frame="1"/>
              </w:rPr>
              <w:t xml:space="preserve"> </w:t>
            </w:r>
            <w:proofErr w:type="spellStart"/>
            <w:r w:rsidRPr="002B3723">
              <w:rPr>
                <w:bdr w:val="none" w:sz="0" w:space="0" w:color="auto" w:frame="1"/>
              </w:rPr>
              <w:t>rengimas</w:t>
            </w:r>
            <w:proofErr w:type="spellEnd"/>
            <w:r w:rsidRPr="002B3723">
              <w:rPr>
                <w:bdr w:val="none" w:sz="0" w:space="0" w:color="auto" w:frame="1"/>
              </w:rPr>
              <w:t xml:space="preserve"> (</w:t>
            </w:r>
            <w:proofErr w:type="spellStart"/>
            <w:r w:rsidRPr="002B3723">
              <w:rPr>
                <w:bdr w:val="none" w:sz="0" w:space="0" w:color="auto" w:frame="1"/>
              </w:rPr>
              <w:t>eskizai</w:t>
            </w:r>
            <w:proofErr w:type="spellEnd"/>
            <w:r w:rsidRPr="002B3723">
              <w:rPr>
                <w:bdr w:val="none" w:sz="0" w:space="0" w:color="auto" w:frame="1"/>
              </w:rPr>
              <w:t xml:space="preserve">, </w:t>
            </w:r>
            <w:proofErr w:type="spellStart"/>
            <w:r w:rsidRPr="002B3723">
              <w:rPr>
                <w:bdr w:val="none" w:sz="0" w:space="0" w:color="auto" w:frame="1"/>
              </w:rPr>
              <w:t>schemos</w:t>
            </w:r>
            <w:proofErr w:type="spellEnd"/>
            <w:r w:rsidRPr="002B3723">
              <w:rPr>
                <w:bdr w:val="none" w:sz="0" w:space="0" w:color="auto" w:frame="1"/>
              </w:rPr>
              <w:t xml:space="preserve">, </w:t>
            </w:r>
            <w:proofErr w:type="spellStart"/>
            <w:r w:rsidRPr="002B3723">
              <w:rPr>
                <w:bdr w:val="none" w:sz="0" w:space="0" w:color="auto" w:frame="1"/>
              </w:rPr>
              <w:t>brėžiniai</w:t>
            </w:r>
            <w:proofErr w:type="spellEnd"/>
            <w:r w:rsidRPr="002B3723">
              <w:rPr>
                <w:bdr w:val="none" w:sz="0" w:space="0" w:color="auto" w:frame="1"/>
              </w:rPr>
              <w:t xml:space="preserve"> </w:t>
            </w:r>
            <w:proofErr w:type="spellStart"/>
            <w:r w:rsidRPr="002B3723">
              <w:rPr>
                <w:bdr w:val="none" w:sz="0" w:space="0" w:color="auto" w:frame="1"/>
              </w:rPr>
              <w:t>ir</w:t>
            </w:r>
            <w:proofErr w:type="spellEnd"/>
            <w:r w:rsidRPr="002B3723">
              <w:rPr>
                <w:bdr w:val="none" w:sz="0" w:space="0" w:color="auto" w:frame="1"/>
              </w:rPr>
              <w:t xml:space="preserve"> pan.)</w:t>
            </w:r>
          </w:p>
        </w:tc>
        <w:tc>
          <w:tcPr>
            <w:tcW w:w="661" w:type="pct"/>
            <w:tcMar>
              <w:top w:w="0" w:type="dxa"/>
              <w:left w:w="108" w:type="dxa"/>
              <w:bottom w:w="0" w:type="dxa"/>
              <w:right w:w="108" w:type="dxa"/>
            </w:tcMar>
            <w:hideMark/>
          </w:tcPr>
          <w:p w14:paraId="7A0921A6" w14:textId="77777777" w:rsidR="003802D7" w:rsidRPr="002B3723" w:rsidRDefault="003802D7" w:rsidP="0082109B">
            <w:pPr>
              <w:pStyle w:val="NormalWeb"/>
              <w:spacing w:before="0" w:beforeAutospacing="0" w:after="0" w:afterAutospacing="0"/>
              <w:jc w:val="center"/>
            </w:pPr>
            <w:r w:rsidRPr="002B3723">
              <w:rPr>
                <w:bdr w:val="none" w:sz="0" w:space="0" w:color="auto" w:frame="1"/>
              </w:rPr>
              <w:t>4</w:t>
            </w:r>
          </w:p>
        </w:tc>
      </w:tr>
    </w:tbl>
    <w:p w14:paraId="42EA2A26" w14:textId="77777777" w:rsidR="003802D7" w:rsidRPr="002B3723" w:rsidRDefault="003802D7" w:rsidP="003802D7">
      <w:pPr>
        <w:ind w:firstLine="720"/>
        <w:jc w:val="both"/>
        <w:rPr>
          <w:szCs w:val="24"/>
        </w:rPr>
      </w:pPr>
    </w:p>
    <w:p w14:paraId="2C5FCADF" w14:textId="77777777" w:rsidR="002E3577" w:rsidRPr="00513EC0" w:rsidRDefault="002E3577" w:rsidP="003802D7">
      <w:pPr>
        <w:rPr>
          <w:rFonts w:ascii="Times New Roman" w:hAnsi="Times New Roman" w:cs="Times New Roman"/>
        </w:rPr>
      </w:pPr>
    </w:p>
    <w:sectPr w:rsidR="002E3577" w:rsidRPr="00513EC0" w:rsidSect="00C36FCF">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dobe Devanagari">
    <w:altName w:val="Didot"/>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D1588A"/>
    <w:multiLevelType w:val="hybridMultilevel"/>
    <w:tmpl w:val="F4B08D8C"/>
    <w:lvl w:ilvl="0" w:tplc="25FEC5C6">
      <w:start w:val="1"/>
      <w:numFmt w:val="bullet"/>
      <w:lvlText w:val="-"/>
      <w:lvlJc w:val="left"/>
      <w:pPr>
        <w:ind w:left="720" w:hanging="360"/>
      </w:pPr>
      <w:rPr>
        <w:rFonts w:ascii="Adobe Devanagari" w:hAnsi="Adobe Devanaga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511"/>
    <w:rsid w:val="000005FF"/>
    <w:rsid w:val="00007460"/>
    <w:rsid w:val="00095985"/>
    <w:rsid w:val="000F1AC8"/>
    <w:rsid w:val="00101AB9"/>
    <w:rsid w:val="001117C6"/>
    <w:rsid w:val="00113893"/>
    <w:rsid w:val="00152530"/>
    <w:rsid w:val="001721C1"/>
    <w:rsid w:val="001813EB"/>
    <w:rsid w:val="001946A5"/>
    <w:rsid w:val="001C1661"/>
    <w:rsid w:val="002001BD"/>
    <w:rsid w:val="002A02EA"/>
    <w:rsid w:val="002E3577"/>
    <w:rsid w:val="00376C62"/>
    <w:rsid w:val="003802D7"/>
    <w:rsid w:val="003A1A43"/>
    <w:rsid w:val="003A6883"/>
    <w:rsid w:val="00412E2D"/>
    <w:rsid w:val="004176A4"/>
    <w:rsid w:val="00450D19"/>
    <w:rsid w:val="004B2E2E"/>
    <w:rsid w:val="004C35E0"/>
    <w:rsid w:val="00513EC0"/>
    <w:rsid w:val="0056723C"/>
    <w:rsid w:val="00606262"/>
    <w:rsid w:val="00616511"/>
    <w:rsid w:val="00677FE9"/>
    <w:rsid w:val="006853F6"/>
    <w:rsid w:val="006A693A"/>
    <w:rsid w:val="006D263B"/>
    <w:rsid w:val="00706DD8"/>
    <w:rsid w:val="00716F89"/>
    <w:rsid w:val="007615C8"/>
    <w:rsid w:val="007A2625"/>
    <w:rsid w:val="0082329B"/>
    <w:rsid w:val="00936C93"/>
    <w:rsid w:val="00937F1E"/>
    <w:rsid w:val="009D6FE7"/>
    <w:rsid w:val="009F2707"/>
    <w:rsid w:val="009F2FCE"/>
    <w:rsid w:val="00A81711"/>
    <w:rsid w:val="00A840D0"/>
    <w:rsid w:val="00AF1E74"/>
    <w:rsid w:val="00B350FF"/>
    <w:rsid w:val="00B52954"/>
    <w:rsid w:val="00BD68C2"/>
    <w:rsid w:val="00C36FCF"/>
    <w:rsid w:val="00C47F35"/>
    <w:rsid w:val="00CD30B9"/>
    <w:rsid w:val="00D24B80"/>
    <w:rsid w:val="00DB54E3"/>
    <w:rsid w:val="00DF00AD"/>
    <w:rsid w:val="00E17557"/>
    <w:rsid w:val="00E178D2"/>
    <w:rsid w:val="00F2602A"/>
    <w:rsid w:val="00F27DEC"/>
    <w:rsid w:val="00F44710"/>
    <w:rsid w:val="00F83FD1"/>
    <w:rsid w:val="00FD28F2"/>
    <w:rsid w:val="00FF0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8679"/>
  <w15:chartTrackingRefBased/>
  <w15:docId w15:val="{31F5FCB7-6695-4958-AA4C-016AD8D3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511"/>
    <w:pPr>
      <w:spacing w:after="200" w:line="276" w:lineRule="auto"/>
    </w:pPr>
  </w:style>
  <w:style w:type="paragraph" w:styleId="Heading2">
    <w:name w:val="heading 2"/>
    <w:basedOn w:val="Normal"/>
    <w:next w:val="Normal"/>
    <w:link w:val="Heading2Char"/>
    <w:uiPriority w:val="9"/>
    <w:unhideWhenUsed/>
    <w:qFormat/>
    <w:rsid w:val="0061651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0"/>
    <w:autoRedefine/>
    <w:qFormat/>
    <w:rsid w:val="001721C1"/>
    <w:pPr>
      <w:spacing w:after="200" w:line="276" w:lineRule="auto"/>
    </w:pPr>
    <w:rPr>
      <w:rFonts w:ascii="Times New Roman" w:eastAsia="Calibri" w:hAnsi="Times New Roman" w:cs="Calibri"/>
      <w:sz w:val="24"/>
      <w:lang w:eastAsia="lt-LT"/>
    </w:rPr>
  </w:style>
  <w:style w:type="character" w:customStyle="1" w:styleId="Heading2Char">
    <w:name w:val="Heading 2 Char"/>
    <w:basedOn w:val="DefaultParagraphFont"/>
    <w:link w:val="Heading2"/>
    <w:uiPriority w:val="9"/>
    <w:rsid w:val="00616511"/>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2E35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E3577"/>
    <w:rPr>
      <w:color w:val="0563C1" w:themeColor="hyperlink"/>
      <w:u w:val="single"/>
    </w:rPr>
  </w:style>
  <w:style w:type="table" w:styleId="TableGrid">
    <w:name w:val="Table Grid"/>
    <w:basedOn w:val="TableNormal"/>
    <w:uiPriority w:val="39"/>
    <w:rsid w:val="00F83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FCF"/>
    <w:pPr>
      <w:ind w:left="720"/>
      <w:contextualSpacing/>
    </w:pPr>
  </w:style>
  <w:style w:type="character" w:styleId="FollowedHyperlink">
    <w:name w:val="FollowedHyperlink"/>
    <w:basedOn w:val="DefaultParagraphFont"/>
    <w:uiPriority w:val="99"/>
    <w:semiHidden/>
    <w:unhideWhenUsed/>
    <w:rsid w:val="00FF0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asmm-my.sharepoint.com/personal/svietimo_portalas_nsa_smm_lt/_layouts/15/Doc.aspx?sourcedoc=%7b95993c5d-268b-4308-a252-694c35baa6cd%7d&amp;action=view&amp;wd=target%282.%20Veikl&#371;%20planavimo%20pavyzd&#382;iai.one%7C43d23f24-cccc-4c63-9860-255d82dc4660%2F2.%20Veikl&#371;%20planavimo%20ir%20kompetencij&#371;%20ugdymo%20pavyzd&#382;iai%7Cc16cec28-22f8-4cd6-98de-03b6615c75d2%2F%29&amp;wdorigin=NavigationUr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mokykla.lt/bendrosios-programos/visos-bendrosios-programos/40?tab=0" TargetMode="External"/><Relationship Id="rId4" Type="http://schemas.openxmlformats.org/officeDocument/2006/relationships/numbering" Target="numbering.xml"/><Relationship Id="rId9" Type="http://schemas.openxmlformats.org/officeDocument/2006/relationships/hyperlink" Target="https://e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6" ma:contentTypeDescription="Create a new document." ma:contentTypeScope="" ma:versionID="7c27bfb7a41c257efa67fbeae94ff061">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0e210daa0e2a3cd6895592dd061236a"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26847103-B3EA-40B1-988C-7E43DB75C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88BE0-F5E6-4303-9908-0BBEFD164C5C}">
  <ds:schemaRefs>
    <ds:schemaRef ds:uri="http://schemas.microsoft.com/sharepoint/v3/contenttype/forms"/>
  </ds:schemaRefs>
</ds:datastoreItem>
</file>

<file path=customXml/itemProps3.xml><?xml version="1.0" encoding="utf-8"?>
<ds:datastoreItem xmlns:ds="http://schemas.openxmlformats.org/officeDocument/2006/customXml" ds:itemID="{3797C9E6-CEE5-4A6E-88AA-1B69D811FB8B}">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755</Words>
  <Characters>4310</Characters>
  <Application>Microsoft Office Word</Application>
  <DocSecurity>0</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Vaščenkienė</dc:creator>
  <cp:keywords/>
  <dc:description/>
  <cp:lastModifiedBy>Microsoft Office User</cp:lastModifiedBy>
  <cp:revision>5</cp:revision>
  <dcterms:created xsi:type="dcterms:W3CDTF">2023-05-22T20:38:00Z</dcterms:created>
  <dcterms:modified xsi:type="dcterms:W3CDTF">2023-05-26T07:13:00Z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