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5F83" w14:textId="3C1045B0" w:rsidR="006E4AC0" w:rsidRDefault="006E4AC0" w:rsidP="006E4AC0">
      <w:pPr>
        <w:jc w:val="center"/>
        <w:rPr>
          <w:szCs w:val="24"/>
          <w:lang w:eastAsia="ar-SA"/>
        </w:rPr>
      </w:pPr>
      <w:r>
        <w:rPr>
          <w:rStyle w:val="normaltextrun"/>
          <w:b/>
          <w:bCs/>
          <w:color w:val="000000"/>
          <w:bdr w:val="none" w:sz="0" w:space="0" w:color="auto" w:frame="1"/>
        </w:rPr>
        <w:t>EVANGELIKŲ REFORMATŲ TIKYBOS  ILGALAIKIO PLANO RENGIMAS</w:t>
      </w:r>
    </w:p>
    <w:p w14:paraId="1DE90181" w14:textId="77777777" w:rsidR="006E4AC0" w:rsidRDefault="006E4AC0" w:rsidP="006E4AC0">
      <w:pPr>
        <w:rPr>
          <w:szCs w:val="24"/>
          <w:lang w:eastAsia="ar-SA"/>
        </w:rPr>
      </w:pPr>
    </w:p>
    <w:p w14:paraId="0EEB6E55" w14:textId="4FC48E01" w:rsidR="006E4AC0" w:rsidRDefault="006E4AC0" w:rsidP="006E4AC0">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reformatų tikybos bendrosios programos (toliau – BP) įgyvendinimo rekomendacijų dalyje </w:t>
      </w:r>
      <w:bookmarkStart w:id="0" w:name="_Hlk136438658"/>
      <w:r w:rsidR="009F284B">
        <w:rPr>
          <w:rStyle w:val="normaltextrun"/>
          <w:i/>
          <w:iCs/>
          <w:color w:val="0563C1"/>
          <w:u w:val="single"/>
          <w:shd w:val="clear" w:color="auto" w:fill="FFFFFF"/>
        </w:rPr>
        <w:fldChar w:fldCharType="begin"/>
      </w:r>
      <w:r w:rsidR="009F284B">
        <w:rPr>
          <w:rStyle w:val="normaltextrun"/>
          <w:i/>
          <w:iCs/>
          <w:color w:val="0563C1"/>
          <w:u w:val="single"/>
          <w:shd w:val="clear" w:color="auto" w:fill="FFFFFF"/>
        </w:rPr>
        <w:instrText xml:space="preserve"> HYPERLINK "https://nsasmm-my.sharepoint.com/personal/svietimo_portalas_nsa_smm_lt/_layouts/15/Doc.aspx?sourcedoc=%7b77d6544b-2646-4ab0-b8d5-960457a8378b%7d&amp;action=view&amp;wd=target%286.%20Veikl%C5%B3%20planavimo%20pavyzd%C5%BEiai.one%7Cf9145ab7-a760-4709-89f7-147ff2313822%2FVeikl%C5%B3%20planavimo%20pavyzd%C5%BEiai%7C0ba72c56-4e9f-4682-947d-9c852c2d52af%2F%29&amp;wdorigin=NavigationUrl" </w:instrText>
      </w:r>
      <w:r w:rsidR="009F284B">
        <w:rPr>
          <w:rStyle w:val="normaltextrun"/>
          <w:i/>
          <w:iCs/>
          <w:color w:val="0563C1"/>
          <w:u w:val="single"/>
          <w:shd w:val="clear" w:color="auto" w:fill="FFFFFF"/>
        </w:rPr>
        <w:fldChar w:fldCharType="separate"/>
      </w:r>
      <w:r w:rsidRPr="009F284B">
        <w:rPr>
          <w:rStyle w:val="Hyperlink"/>
          <w:i/>
          <w:iCs/>
          <w:shd w:val="clear" w:color="auto" w:fill="FFFFFF"/>
        </w:rPr>
        <w:t>Veiklų planavimo ir kompetencijų ugdymo pavyzdžiai.</w:t>
      </w:r>
      <w:bookmarkEnd w:id="0"/>
      <w:r w:rsidR="009F284B">
        <w:rPr>
          <w:rStyle w:val="normaltextrun"/>
          <w:i/>
          <w:iCs/>
          <w:color w:val="0563C1"/>
          <w:u w:val="single"/>
          <w:shd w:val="clear" w:color="auto" w:fill="FFFFFF"/>
        </w:rPr>
        <w:fldChar w:fldCharType="end"/>
      </w:r>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bookmarkStart w:id="1" w:name="_Hlk136438683"/>
      <w:r w:rsidR="009F284B">
        <w:fldChar w:fldCharType="begin"/>
      </w:r>
      <w:r w:rsidR="009F284B">
        <w:instrText>HYPERLINK "https://emokykla.lt/" \t "_blank"</w:instrText>
      </w:r>
      <w:r w:rsidR="009F284B">
        <w:fldChar w:fldCharType="separate"/>
      </w:r>
      <w:r>
        <w:rPr>
          <w:rStyle w:val="normaltextrun"/>
          <w:color w:val="0563C1"/>
          <w:u w:val="single"/>
          <w:shd w:val="clear" w:color="auto" w:fill="FFFFFF"/>
        </w:rPr>
        <w:t>Švietimo portale</w:t>
      </w:r>
      <w:r w:rsidR="009F284B">
        <w:rPr>
          <w:rStyle w:val="normaltextrun"/>
          <w:color w:val="0563C1"/>
          <w:u w:val="single"/>
          <w:shd w:val="clear" w:color="auto" w:fill="FFFFFF"/>
        </w:rPr>
        <w:fldChar w:fldCharType="end"/>
      </w:r>
      <w:bookmarkEnd w:id="1"/>
      <w:r>
        <w:rPr>
          <w:rStyle w:val="normaltextrun"/>
          <w:color w:val="000000"/>
          <w:shd w:val="clear" w:color="auto" w:fill="FFFFFF"/>
        </w:rPr>
        <w:t xml:space="preserve"> pateiktos BP </w:t>
      </w:r>
      <w:hyperlink r:id="rId8" w:history="1">
        <w:r w:rsidRPr="00F02C2C">
          <w:rPr>
            <w:rStyle w:val="Hyperlink"/>
            <w:shd w:val="clear" w:color="auto" w:fill="FFFFFF"/>
          </w:rPr>
          <w:t>atvaiz</w:t>
        </w:r>
        <w:r w:rsidRPr="00F02C2C">
          <w:rPr>
            <w:rStyle w:val="Hyperlink"/>
            <w:shd w:val="clear" w:color="auto" w:fill="FFFFFF"/>
          </w:rPr>
          <w:t>d</w:t>
        </w:r>
        <w:r w:rsidRPr="00F02C2C">
          <w:rPr>
            <w:rStyle w:val="Hyperlink"/>
            <w:shd w:val="clear" w:color="auto" w:fill="FFFFFF"/>
          </w:rPr>
          <w:t>avimu</w:t>
        </w:r>
      </w:hyperlink>
      <w:bookmarkStart w:id="2" w:name="_GoBack"/>
      <w:bookmarkEnd w:id="2"/>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8F47CC1" w14:textId="77777777" w:rsidR="006E4AC0" w:rsidRDefault="006E4AC0" w:rsidP="006E4AC0">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662FC10" w14:textId="77777777" w:rsidR="006E4AC0" w:rsidRDefault="006E4AC0" w:rsidP="006E4AC0">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2E6CC6B5" w14:textId="77777777" w:rsidR="006E4AC0" w:rsidRDefault="006E4AC0" w:rsidP="006E4AC0">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E0FDFE1" w14:textId="77777777" w:rsidR="006E4AC0" w:rsidRDefault="006E4AC0" w:rsidP="006E4AC0">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620C7136" w14:textId="77777777" w:rsidR="006E4AC0" w:rsidRDefault="006E4AC0" w:rsidP="006E4AC0">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260007B" w14:textId="347E822F" w:rsidR="006E4AC0" w:rsidRDefault="006E4AC0" w:rsidP="006E4A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FC3870">
        <w:rPr>
          <w:rStyle w:val="normaltextrun"/>
          <w:i/>
          <w:iCs/>
        </w:rPr>
        <w:t xml:space="preserve"> sritis,</w:t>
      </w:r>
      <w:r>
        <w:rPr>
          <w:rStyle w:val="normaltextrun"/>
          <w:i/>
          <w:iCs/>
        </w:rPr>
        <w:t xml:space="preserve"> tema </w:t>
      </w:r>
      <w:r>
        <w:rPr>
          <w:rStyle w:val="normaltextrun"/>
        </w:rPr>
        <w:t xml:space="preserve">yra pateikiamos Evangelikų reformatų tikybos bendrosios programos (toliau – BP)  </w:t>
      </w:r>
      <w:r w:rsidR="00FC3870">
        <w:rPr>
          <w:rStyle w:val="normaltextrun"/>
        </w:rPr>
        <w:t xml:space="preserve">mokymosi turinio sritis ir </w:t>
      </w:r>
      <w:r>
        <w:rPr>
          <w:rStyle w:val="normaltextrun"/>
        </w:rPr>
        <w:t>tema, kurią mokytojas gali pasipildyti/pasikeisti savo nuožiūra;</w:t>
      </w:r>
      <w:r>
        <w:rPr>
          <w:rStyle w:val="eop"/>
        </w:rPr>
        <w:t> </w:t>
      </w:r>
    </w:p>
    <w:p w14:paraId="07FF3CB0" w14:textId="77777777" w:rsidR="006E4AC0" w:rsidRDefault="006E4AC0" w:rsidP="006E4A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65C7E2C8" w14:textId="77777777" w:rsidR="006E4AC0" w:rsidRDefault="006E4AC0" w:rsidP="006E4AC0">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054115C" w14:textId="77777777" w:rsidR="006E4AC0" w:rsidRDefault="006E4AC0" w:rsidP="006E4AC0">
      <w:pPr>
        <w:pStyle w:val="paragraph"/>
        <w:spacing w:before="0" w:beforeAutospacing="0" w:after="0" w:afterAutospacing="0"/>
        <w:ind w:left="360"/>
        <w:jc w:val="center"/>
        <w:textAlignment w:val="baseline"/>
        <w:rPr>
          <w:rStyle w:val="normaltextrun"/>
          <w:b/>
          <w:bCs/>
        </w:rPr>
      </w:pPr>
    </w:p>
    <w:p w14:paraId="742AD62D" w14:textId="1265FE4E" w:rsidR="006E4AC0" w:rsidRDefault="000703C7" w:rsidP="006E4AC0">
      <w:pPr>
        <w:pStyle w:val="paragraph"/>
        <w:spacing w:before="0" w:beforeAutospacing="0" w:after="0" w:afterAutospacing="0"/>
        <w:ind w:left="360"/>
        <w:jc w:val="center"/>
        <w:textAlignment w:val="baseline"/>
        <w:rPr>
          <w:rStyle w:val="normaltextrun"/>
          <w:b/>
          <w:bCs/>
        </w:rPr>
      </w:pPr>
      <w:r>
        <w:rPr>
          <w:rStyle w:val="normaltextrun"/>
          <w:b/>
          <w:bCs/>
        </w:rPr>
        <w:t>EVANGELIKŲ REFORMATŲ</w:t>
      </w:r>
      <w:r w:rsidR="006E4AC0">
        <w:rPr>
          <w:rStyle w:val="normaltextrun"/>
          <w:b/>
          <w:bCs/>
        </w:rPr>
        <w:t xml:space="preserve"> TIKYBOS  ILGALAIKIS  PLANAS 1 KLASEI</w:t>
      </w:r>
    </w:p>
    <w:p w14:paraId="2A6781CC" w14:textId="77777777" w:rsidR="006E4AC0" w:rsidRDefault="006E4AC0" w:rsidP="006E4AC0">
      <w:pPr>
        <w:rPr>
          <w:szCs w:val="24"/>
          <w:lang w:eastAsia="ar-SA"/>
        </w:rPr>
      </w:pPr>
    </w:p>
    <w:p w14:paraId="5FEB35EA" w14:textId="77777777" w:rsidR="006E4AC0" w:rsidRDefault="006E4AC0" w:rsidP="006E4AC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5D8044CC" w14:textId="77777777" w:rsidR="006E4AC0" w:rsidRDefault="006E4AC0" w:rsidP="006E4AC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1CDC2A71" w14:textId="77777777" w:rsidR="006E4AC0" w:rsidRDefault="006E4AC0" w:rsidP="006E4AC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554ECD8" w14:textId="77777777" w:rsidR="006E4AC0" w:rsidRDefault="006E4AC0" w:rsidP="006E4AC0">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7EE70723" w14:textId="77777777" w:rsidR="00E41BB7" w:rsidRDefault="00E41BB7"/>
    <w:p w14:paraId="0009D490" w14:textId="77777777" w:rsidR="00E41BB7" w:rsidRDefault="00E41BB7"/>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E41BB7" w14:paraId="741ACD45" w14:textId="77777777" w:rsidTr="00E41BB7">
        <w:tc>
          <w:tcPr>
            <w:tcW w:w="846" w:type="dxa"/>
          </w:tcPr>
          <w:p w14:paraId="142C3BC2" w14:textId="77777777" w:rsidR="00E41BB7" w:rsidRDefault="00E41BB7" w:rsidP="00BC5C7B">
            <w:pPr>
              <w:jc w:val="both"/>
            </w:pPr>
            <w:r w:rsidRPr="00074F19">
              <w:rPr>
                <w:b/>
              </w:rPr>
              <w:t>EIL. NR.</w:t>
            </w:r>
          </w:p>
        </w:tc>
        <w:tc>
          <w:tcPr>
            <w:tcW w:w="4394" w:type="dxa"/>
          </w:tcPr>
          <w:p w14:paraId="7FFD31BA" w14:textId="1FB3166F" w:rsidR="00E41BB7" w:rsidRDefault="00E41BB7" w:rsidP="00BC5C7B">
            <w:pPr>
              <w:jc w:val="center"/>
            </w:pPr>
            <w:r>
              <w:rPr>
                <w:b/>
              </w:rPr>
              <w:t xml:space="preserve">MOKYMOSI </w:t>
            </w:r>
            <w:r w:rsidR="00B9048A">
              <w:rPr>
                <w:b/>
              </w:rPr>
              <w:t xml:space="preserve">TURINIO </w:t>
            </w:r>
            <w:r>
              <w:rPr>
                <w:b/>
              </w:rPr>
              <w:t>SRITIS</w:t>
            </w:r>
            <w:r w:rsidR="00F4389C">
              <w:rPr>
                <w:b/>
              </w:rPr>
              <w:t xml:space="preserve">, </w:t>
            </w:r>
            <w:r w:rsidR="00B9048A">
              <w:rPr>
                <w:b/>
              </w:rPr>
              <w:t>TEMA</w:t>
            </w:r>
          </w:p>
        </w:tc>
        <w:tc>
          <w:tcPr>
            <w:tcW w:w="1984" w:type="dxa"/>
          </w:tcPr>
          <w:p w14:paraId="2F69B988" w14:textId="77777777" w:rsidR="00E41BB7" w:rsidRDefault="00BE3E96" w:rsidP="00BC5C7B">
            <w:pPr>
              <w:jc w:val="center"/>
              <w:rPr>
                <w:b/>
              </w:rPr>
            </w:pPr>
            <w:r>
              <w:rPr>
                <w:b/>
              </w:rPr>
              <w:t>70 proc.</w:t>
            </w:r>
          </w:p>
          <w:p w14:paraId="05FF5BB8" w14:textId="77777777" w:rsidR="00BE3E96" w:rsidRDefault="00BE3E96" w:rsidP="00BC5C7B">
            <w:pPr>
              <w:jc w:val="center"/>
            </w:pPr>
            <w:r>
              <w:rPr>
                <w:b/>
              </w:rPr>
              <w:t>26 val.</w:t>
            </w:r>
          </w:p>
        </w:tc>
        <w:tc>
          <w:tcPr>
            <w:tcW w:w="1984" w:type="dxa"/>
          </w:tcPr>
          <w:p w14:paraId="306E55FF" w14:textId="77777777" w:rsidR="00BE3E96" w:rsidRDefault="00BE3E96" w:rsidP="00BC5C7B">
            <w:pPr>
              <w:jc w:val="center"/>
              <w:rPr>
                <w:b/>
              </w:rPr>
            </w:pPr>
            <w:r>
              <w:rPr>
                <w:b/>
              </w:rPr>
              <w:t>30 proc.</w:t>
            </w:r>
          </w:p>
          <w:p w14:paraId="13E5DB4D" w14:textId="77777777" w:rsidR="00E41BB7" w:rsidRPr="00074F19" w:rsidRDefault="00BE3E96" w:rsidP="00BC5C7B">
            <w:pPr>
              <w:jc w:val="center"/>
              <w:rPr>
                <w:b/>
              </w:rPr>
            </w:pPr>
            <w:r>
              <w:rPr>
                <w:b/>
              </w:rPr>
              <w:t>9 val.</w:t>
            </w:r>
          </w:p>
        </w:tc>
      </w:tr>
      <w:tr w:rsidR="00E41BB7" w14:paraId="512ADFA4" w14:textId="77777777" w:rsidTr="00E41BB7">
        <w:tc>
          <w:tcPr>
            <w:tcW w:w="846" w:type="dxa"/>
          </w:tcPr>
          <w:p w14:paraId="4341C807" w14:textId="77777777" w:rsidR="00E41BB7" w:rsidRDefault="00E41BB7" w:rsidP="00BC5C7B">
            <w:pPr>
              <w:jc w:val="both"/>
            </w:pPr>
            <w:r>
              <w:t>1.</w:t>
            </w:r>
          </w:p>
        </w:tc>
        <w:tc>
          <w:tcPr>
            <w:tcW w:w="4394" w:type="dxa"/>
          </w:tcPr>
          <w:p w14:paraId="4DA3870A" w14:textId="77777777" w:rsidR="00E41BB7" w:rsidRDefault="00E41BB7" w:rsidP="00BC5C7B">
            <w:pPr>
              <w:pStyle w:val="ListParagraph"/>
              <w:ind w:left="30" w:firstLine="30"/>
              <w:rPr>
                <w:bCs/>
              </w:rPr>
            </w:pPr>
            <w:r>
              <w:rPr>
                <w:bCs/>
              </w:rPr>
              <w:t>Ko mokysimės šiais metais? Mokiniai supažindinami su evangelikų reformatų tikybos programa, 1 klasės mokymosi turiniu, pasiekimų vertinimo ir įsivertinimo kriterijais.</w:t>
            </w:r>
          </w:p>
        </w:tc>
        <w:tc>
          <w:tcPr>
            <w:tcW w:w="1984" w:type="dxa"/>
          </w:tcPr>
          <w:p w14:paraId="158063F3" w14:textId="77777777" w:rsidR="00E41BB7" w:rsidRDefault="00E41BB7" w:rsidP="00BC5C7B">
            <w:pPr>
              <w:jc w:val="center"/>
            </w:pPr>
            <w:r>
              <w:t>1</w:t>
            </w:r>
          </w:p>
        </w:tc>
        <w:tc>
          <w:tcPr>
            <w:tcW w:w="1984" w:type="dxa"/>
          </w:tcPr>
          <w:p w14:paraId="79872888" w14:textId="77777777" w:rsidR="00E41BB7" w:rsidRDefault="00E41BB7" w:rsidP="00BC5C7B">
            <w:pPr>
              <w:jc w:val="center"/>
            </w:pPr>
          </w:p>
        </w:tc>
      </w:tr>
      <w:tr w:rsidR="00E41BB7" w14:paraId="4A81A9E6" w14:textId="77777777" w:rsidTr="00E41BB7">
        <w:tc>
          <w:tcPr>
            <w:tcW w:w="846" w:type="dxa"/>
          </w:tcPr>
          <w:p w14:paraId="74D288B1" w14:textId="77777777" w:rsidR="00E41BB7" w:rsidRDefault="00E41BB7" w:rsidP="00BC5C7B">
            <w:pPr>
              <w:jc w:val="both"/>
            </w:pPr>
            <w:r>
              <w:t>2.</w:t>
            </w:r>
          </w:p>
        </w:tc>
        <w:tc>
          <w:tcPr>
            <w:tcW w:w="4394" w:type="dxa"/>
          </w:tcPr>
          <w:p w14:paraId="7400D49B" w14:textId="1CDC6280" w:rsidR="00E41BB7" w:rsidRPr="0022266C" w:rsidRDefault="0012272F" w:rsidP="001E549D">
            <w:pPr>
              <w:widowControl w:val="0"/>
              <w:ind w:left="30"/>
              <w:contextualSpacing/>
              <w:rPr>
                <w:noProof/>
              </w:rPr>
            </w:pPr>
            <w:r>
              <w:rPr>
                <w:noProof/>
              </w:rPr>
              <w:t>25</w:t>
            </w:r>
            <w:r w:rsidR="00E41BB7">
              <w:rPr>
                <w:noProof/>
              </w:rPr>
              <w:t xml:space="preserve">.1. Dievo Žodžio svarba. Kelionė </w:t>
            </w:r>
            <w:r w:rsidR="00E41BB7">
              <w:rPr>
                <w:noProof/>
              </w:rPr>
              <w:lastRenderedPageBreak/>
              <w:t>Bibljos puslapiais:</w:t>
            </w:r>
          </w:p>
        </w:tc>
        <w:tc>
          <w:tcPr>
            <w:tcW w:w="1984" w:type="dxa"/>
          </w:tcPr>
          <w:p w14:paraId="5EE94720" w14:textId="77777777" w:rsidR="00E41BB7" w:rsidRDefault="00E41BB7" w:rsidP="00BC5C7B">
            <w:pPr>
              <w:jc w:val="center"/>
            </w:pPr>
            <w:r>
              <w:lastRenderedPageBreak/>
              <w:t>5</w:t>
            </w:r>
          </w:p>
        </w:tc>
        <w:tc>
          <w:tcPr>
            <w:tcW w:w="1984" w:type="dxa"/>
          </w:tcPr>
          <w:p w14:paraId="365A8A8A" w14:textId="35C878F6" w:rsidR="00E41BB7" w:rsidRDefault="00E41BB7" w:rsidP="00BC5C7B">
            <w:pPr>
              <w:jc w:val="center"/>
            </w:pPr>
          </w:p>
        </w:tc>
      </w:tr>
      <w:tr w:rsidR="00CB7031" w14:paraId="1409D872" w14:textId="77777777" w:rsidTr="00E41BB7">
        <w:tc>
          <w:tcPr>
            <w:tcW w:w="846" w:type="dxa"/>
          </w:tcPr>
          <w:p w14:paraId="72A96BFF" w14:textId="77777777" w:rsidR="00CB7031" w:rsidRDefault="00CB7031" w:rsidP="00BC5C7B">
            <w:pPr>
              <w:jc w:val="both"/>
            </w:pPr>
          </w:p>
        </w:tc>
        <w:tc>
          <w:tcPr>
            <w:tcW w:w="4394" w:type="dxa"/>
          </w:tcPr>
          <w:p w14:paraId="68A10F18" w14:textId="601D1E94" w:rsidR="00CB7031" w:rsidRDefault="00CB7031" w:rsidP="00BC5C7B">
            <w:pPr>
              <w:widowControl w:val="0"/>
              <w:ind w:left="30"/>
              <w:contextualSpacing/>
              <w:rPr>
                <w:noProof/>
              </w:rPr>
            </w:pPr>
            <w:r>
              <w:rPr>
                <w:bCs/>
                <w:color w:val="000000"/>
                <w:szCs w:val="24"/>
              </w:rPr>
              <w:t>25.1.1. Dievo žodis – išskirtinė knyga.</w:t>
            </w:r>
          </w:p>
        </w:tc>
        <w:tc>
          <w:tcPr>
            <w:tcW w:w="1984" w:type="dxa"/>
          </w:tcPr>
          <w:p w14:paraId="05CCF67F" w14:textId="77777777" w:rsidR="00CB7031" w:rsidRDefault="00CB7031" w:rsidP="00BC5C7B">
            <w:pPr>
              <w:jc w:val="center"/>
            </w:pPr>
          </w:p>
        </w:tc>
        <w:tc>
          <w:tcPr>
            <w:tcW w:w="1984" w:type="dxa"/>
          </w:tcPr>
          <w:p w14:paraId="23191365" w14:textId="77777777" w:rsidR="00CB7031" w:rsidRDefault="00CB7031" w:rsidP="00BC5C7B">
            <w:pPr>
              <w:jc w:val="center"/>
            </w:pPr>
          </w:p>
        </w:tc>
      </w:tr>
      <w:tr w:rsidR="00CB7031" w14:paraId="324D3F2C" w14:textId="77777777" w:rsidTr="00E41BB7">
        <w:tc>
          <w:tcPr>
            <w:tcW w:w="846" w:type="dxa"/>
          </w:tcPr>
          <w:p w14:paraId="19EEF4BF" w14:textId="77777777" w:rsidR="00CB7031" w:rsidRDefault="00CB7031" w:rsidP="00BC5C7B">
            <w:pPr>
              <w:jc w:val="both"/>
            </w:pPr>
          </w:p>
        </w:tc>
        <w:tc>
          <w:tcPr>
            <w:tcW w:w="4394" w:type="dxa"/>
          </w:tcPr>
          <w:p w14:paraId="7F2FF463" w14:textId="45E7FEB4" w:rsidR="00CB7031" w:rsidRDefault="00CB7031" w:rsidP="00BC5C7B">
            <w:pPr>
              <w:widowControl w:val="0"/>
              <w:ind w:left="30"/>
              <w:contextualSpacing/>
              <w:rPr>
                <w:noProof/>
              </w:rPr>
            </w:pPr>
            <w:r>
              <w:rPr>
                <w:bCs/>
                <w:color w:val="000000"/>
                <w:szCs w:val="24"/>
              </w:rPr>
              <w:t>25.1.2. Pasaulio sukūrimas ir pirmieji žmonės.</w:t>
            </w:r>
          </w:p>
        </w:tc>
        <w:tc>
          <w:tcPr>
            <w:tcW w:w="1984" w:type="dxa"/>
          </w:tcPr>
          <w:p w14:paraId="6DBF7239" w14:textId="77777777" w:rsidR="00CB7031" w:rsidRDefault="00CB7031" w:rsidP="00BC5C7B">
            <w:pPr>
              <w:jc w:val="center"/>
            </w:pPr>
          </w:p>
        </w:tc>
        <w:tc>
          <w:tcPr>
            <w:tcW w:w="1984" w:type="dxa"/>
          </w:tcPr>
          <w:p w14:paraId="648DE313" w14:textId="77777777" w:rsidR="00CB7031" w:rsidRDefault="00CB7031" w:rsidP="00BC5C7B">
            <w:pPr>
              <w:jc w:val="center"/>
            </w:pPr>
          </w:p>
        </w:tc>
      </w:tr>
      <w:tr w:rsidR="00CB7031" w14:paraId="02C207D3" w14:textId="77777777" w:rsidTr="00E41BB7">
        <w:tc>
          <w:tcPr>
            <w:tcW w:w="846" w:type="dxa"/>
          </w:tcPr>
          <w:p w14:paraId="3F475B35" w14:textId="77777777" w:rsidR="00CB7031" w:rsidRDefault="00CB7031" w:rsidP="00BC5C7B">
            <w:pPr>
              <w:jc w:val="both"/>
            </w:pPr>
          </w:p>
        </w:tc>
        <w:tc>
          <w:tcPr>
            <w:tcW w:w="4394" w:type="dxa"/>
          </w:tcPr>
          <w:p w14:paraId="2F82E39C" w14:textId="14B0040F" w:rsidR="00CB7031" w:rsidRDefault="00CB7031" w:rsidP="00BC5C7B">
            <w:pPr>
              <w:widowControl w:val="0"/>
              <w:ind w:left="30"/>
              <w:contextualSpacing/>
              <w:rPr>
                <w:noProof/>
              </w:rPr>
            </w:pPr>
            <w:r>
              <w:rPr>
                <w:color w:val="000000"/>
                <w:szCs w:val="24"/>
              </w:rPr>
              <w:t>25.1.3. Dievas kalba su žmonėmis</w:t>
            </w:r>
          </w:p>
        </w:tc>
        <w:tc>
          <w:tcPr>
            <w:tcW w:w="1984" w:type="dxa"/>
          </w:tcPr>
          <w:p w14:paraId="4B62ABF7" w14:textId="77777777" w:rsidR="00CB7031" w:rsidRDefault="00CB7031" w:rsidP="00BC5C7B">
            <w:pPr>
              <w:jc w:val="center"/>
            </w:pPr>
          </w:p>
        </w:tc>
        <w:tc>
          <w:tcPr>
            <w:tcW w:w="1984" w:type="dxa"/>
          </w:tcPr>
          <w:p w14:paraId="236C09D5" w14:textId="77777777" w:rsidR="00CB7031" w:rsidRDefault="00CB7031" w:rsidP="00BC5C7B">
            <w:pPr>
              <w:jc w:val="center"/>
            </w:pPr>
          </w:p>
        </w:tc>
      </w:tr>
      <w:tr w:rsidR="00E41BB7" w14:paraId="0BDF3169" w14:textId="77777777" w:rsidTr="00E41BB7">
        <w:tc>
          <w:tcPr>
            <w:tcW w:w="846" w:type="dxa"/>
          </w:tcPr>
          <w:p w14:paraId="6B5FA742" w14:textId="77777777" w:rsidR="00E41BB7" w:rsidRDefault="00E41BB7" w:rsidP="00BC5C7B">
            <w:pPr>
              <w:jc w:val="both"/>
            </w:pPr>
            <w:r>
              <w:t>3.</w:t>
            </w:r>
          </w:p>
        </w:tc>
        <w:tc>
          <w:tcPr>
            <w:tcW w:w="4394" w:type="dxa"/>
          </w:tcPr>
          <w:p w14:paraId="586EC542" w14:textId="7775F8DB" w:rsidR="00E41BB7" w:rsidRPr="0022266C" w:rsidRDefault="0012272F" w:rsidP="001E549D">
            <w:pPr>
              <w:widowControl w:val="0"/>
              <w:ind w:left="30"/>
              <w:contextualSpacing/>
            </w:pPr>
            <w:r>
              <w:rPr>
                <w:noProof/>
              </w:rPr>
              <w:t>25</w:t>
            </w:r>
            <w:r w:rsidR="00E41BB7">
              <w:rPr>
                <w:noProof/>
              </w:rPr>
              <w:t>.2. Krikščioniška pasaulėžiūra:</w:t>
            </w:r>
          </w:p>
        </w:tc>
        <w:tc>
          <w:tcPr>
            <w:tcW w:w="1984" w:type="dxa"/>
          </w:tcPr>
          <w:p w14:paraId="2C926A9E" w14:textId="77777777" w:rsidR="00E41BB7" w:rsidRDefault="004933FB" w:rsidP="00BC5C7B">
            <w:pPr>
              <w:jc w:val="center"/>
            </w:pPr>
            <w:r>
              <w:t>6</w:t>
            </w:r>
          </w:p>
        </w:tc>
        <w:tc>
          <w:tcPr>
            <w:tcW w:w="1984" w:type="dxa"/>
          </w:tcPr>
          <w:p w14:paraId="0810E99F" w14:textId="66D5458A" w:rsidR="00E41BB7" w:rsidRDefault="00E41BB7" w:rsidP="00BC5C7B">
            <w:pPr>
              <w:jc w:val="center"/>
            </w:pPr>
          </w:p>
        </w:tc>
      </w:tr>
      <w:tr w:rsidR="00B9048A" w14:paraId="0308EF6F" w14:textId="77777777" w:rsidTr="00E41BB7">
        <w:tc>
          <w:tcPr>
            <w:tcW w:w="846" w:type="dxa"/>
          </w:tcPr>
          <w:p w14:paraId="1FADC3F5" w14:textId="77777777" w:rsidR="00B9048A" w:rsidRDefault="00B9048A" w:rsidP="00BC5C7B">
            <w:pPr>
              <w:jc w:val="both"/>
            </w:pPr>
          </w:p>
        </w:tc>
        <w:tc>
          <w:tcPr>
            <w:tcW w:w="4394" w:type="dxa"/>
          </w:tcPr>
          <w:p w14:paraId="684360A6" w14:textId="043AE426" w:rsidR="00B9048A" w:rsidRDefault="00B9048A" w:rsidP="00BC5C7B">
            <w:pPr>
              <w:widowControl w:val="0"/>
              <w:ind w:left="30"/>
              <w:contextualSpacing/>
              <w:rPr>
                <w:noProof/>
              </w:rPr>
            </w:pPr>
            <w:r>
              <w:rPr>
                <w:color w:val="000000"/>
                <w:szCs w:val="24"/>
              </w:rPr>
              <w:t>25.2.1. Dievo bruožai.</w:t>
            </w:r>
          </w:p>
        </w:tc>
        <w:tc>
          <w:tcPr>
            <w:tcW w:w="1984" w:type="dxa"/>
          </w:tcPr>
          <w:p w14:paraId="7BDFA78D" w14:textId="77777777" w:rsidR="00B9048A" w:rsidRDefault="00B9048A" w:rsidP="00BC5C7B">
            <w:pPr>
              <w:jc w:val="center"/>
            </w:pPr>
          </w:p>
        </w:tc>
        <w:tc>
          <w:tcPr>
            <w:tcW w:w="1984" w:type="dxa"/>
          </w:tcPr>
          <w:p w14:paraId="4E2BD7F7" w14:textId="77777777" w:rsidR="00B9048A" w:rsidRDefault="00B9048A" w:rsidP="00BC5C7B">
            <w:pPr>
              <w:jc w:val="center"/>
            </w:pPr>
          </w:p>
        </w:tc>
      </w:tr>
      <w:tr w:rsidR="00B9048A" w14:paraId="2CAFD8C4" w14:textId="77777777" w:rsidTr="00E41BB7">
        <w:tc>
          <w:tcPr>
            <w:tcW w:w="846" w:type="dxa"/>
          </w:tcPr>
          <w:p w14:paraId="6E241E63" w14:textId="77777777" w:rsidR="00B9048A" w:rsidRDefault="00B9048A" w:rsidP="00BC5C7B">
            <w:pPr>
              <w:jc w:val="both"/>
            </w:pPr>
          </w:p>
        </w:tc>
        <w:tc>
          <w:tcPr>
            <w:tcW w:w="4394" w:type="dxa"/>
          </w:tcPr>
          <w:p w14:paraId="7AAEB5B8" w14:textId="24B87975" w:rsidR="00B9048A" w:rsidRDefault="00B9048A" w:rsidP="00BC5C7B">
            <w:pPr>
              <w:widowControl w:val="0"/>
              <w:ind w:left="30"/>
              <w:contextualSpacing/>
              <w:rPr>
                <w:noProof/>
              </w:rPr>
            </w:pPr>
            <w:r>
              <w:rPr>
                <w:color w:val="000000"/>
                <w:szCs w:val="24"/>
              </w:rPr>
              <w:t>25.2.2. Dievo ir žmogaus kūriniai.</w:t>
            </w:r>
          </w:p>
        </w:tc>
        <w:tc>
          <w:tcPr>
            <w:tcW w:w="1984" w:type="dxa"/>
          </w:tcPr>
          <w:p w14:paraId="1B7E5A7E" w14:textId="77777777" w:rsidR="00B9048A" w:rsidRDefault="00B9048A" w:rsidP="00BC5C7B">
            <w:pPr>
              <w:jc w:val="center"/>
            </w:pPr>
          </w:p>
        </w:tc>
        <w:tc>
          <w:tcPr>
            <w:tcW w:w="1984" w:type="dxa"/>
          </w:tcPr>
          <w:p w14:paraId="596256FC" w14:textId="77777777" w:rsidR="00B9048A" w:rsidRDefault="00B9048A" w:rsidP="00BC5C7B">
            <w:pPr>
              <w:jc w:val="center"/>
            </w:pPr>
          </w:p>
        </w:tc>
      </w:tr>
      <w:tr w:rsidR="00B9048A" w14:paraId="08B33B91" w14:textId="77777777" w:rsidTr="00E41BB7">
        <w:tc>
          <w:tcPr>
            <w:tcW w:w="846" w:type="dxa"/>
          </w:tcPr>
          <w:p w14:paraId="33552F1C" w14:textId="77777777" w:rsidR="00B9048A" w:rsidRDefault="00B9048A" w:rsidP="00BC5C7B">
            <w:pPr>
              <w:jc w:val="both"/>
            </w:pPr>
          </w:p>
        </w:tc>
        <w:tc>
          <w:tcPr>
            <w:tcW w:w="4394" w:type="dxa"/>
          </w:tcPr>
          <w:p w14:paraId="65FD0C21" w14:textId="0DC73CC4" w:rsidR="00B9048A" w:rsidRDefault="00B9048A" w:rsidP="00BC5C7B">
            <w:pPr>
              <w:widowControl w:val="0"/>
              <w:ind w:left="30"/>
              <w:contextualSpacing/>
              <w:rPr>
                <w:noProof/>
              </w:rPr>
            </w:pPr>
            <w:r>
              <w:rPr>
                <w:color w:val="000000"/>
                <w:szCs w:val="24"/>
              </w:rPr>
              <w:t>25.2.3. Kalėdų istorija.</w:t>
            </w:r>
          </w:p>
        </w:tc>
        <w:tc>
          <w:tcPr>
            <w:tcW w:w="1984" w:type="dxa"/>
          </w:tcPr>
          <w:p w14:paraId="37C7285A" w14:textId="77777777" w:rsidR="00B9048A" w:rsidRDefault="00B9048A" w:rsidP="00BC5C7B">
            <w:pPr>
              <w:jc w:val="center"/>
            </w:pPr>
          </w:p>
        </w:tc>
        <w:tc>
          <w:tcPr>
            <w:tcW w:w="1984" w:type="dxa"/>
          </w:tcPr>
          <w:p w14:paraId="6E63E0C8" w14:textId="77777777" w:rsidR="00B9048A" w:rsidRDefault="00B9048A" w:rsidP="00BC5C7B">
            <w:pPr>
              <w:jc w:val="center"/>
            </w:pPr>
          </w:p>
        </w:tc>
      </w:tr>
      <w:tr w:rsidR="00B9048A" w14:paraId="659DE714" w14:textId="77777777" w:rsidTr="00E41BB7">
        <w:tc>
          <w:tcPr>
            <w:tcW w:w="846" w:type="dxa"/>
          </w:tcPr>
          <w:p w14:paraId="5066E155" w14:textId="77777777" w:rsidR="00B9048A" w:rsidRDefault="00B9048A" w:rsidP="00BC5C7B">
            <w:pPr>
              <w:jc w:val="both"/>
            </w:pPr>
          </w:p>
        </w:tc>
        <w:tc>
          <w:tcPr>
            <w:tcW w:w="4394" w:type="dxa"/>
          </w:tcPr>
          <w:p w14:paraId="15DF4B2E" w14:textId="49DB1CBC" w:rsidR="00B9048A" w:rsidRDefault="00B9048A" w:rsidP="00BC5C7B">
            <w:pPr>
              <w:widowControl w:val="0"/>
              <w:ind w:left="30"/>
              <w:contextualSpacing/>
              <w:rPr>
                <w:noProof/>
              </w:rPr>
            </w:pPr>
            <w:r>
              <w:rPr>
                <w:color w:val="000000"/>
                <w:szCs w:val="24"/>
              </w:rPr>
              <w:t>25.2.4. Aš – unikalus.</w:t>
            </w:r>
          </w:p>
        </w:tc>
        <w:tc>
          <w:tcPr>
            <w:tcW w:w="1984" w:type="dxa"/>
          </w:tcPr>
          <w:p w14:paraId="3253DA43" w14:textId="77777777" w:rsidR="00B9048A" w:rsidRDefault="00B9048A" w:rsidP="00BC5C7B">
            <w:pPr>
              <w:jc w:val="center"/>
            </w:pPr>
          </w:p>
        </w:tc>
        <w:tc>
          <w:tcPr>
            <w:tcW w:w="1984" w:type="dxa"/>
          </w:tcPr>
          <w:p w14:paraId="55E8F8CE" w14:textId="77777777" w:rsidR="00B9048A" w:rsidRDefault="00B9048A" w:rsidP="00BC5C7B">
            <w:pPr>
              <w:jc w:val="center"/>
            </w:pPr>
          </w:p>
        </w:tc>
      </w:tr>
      <w:tr w:rsidR="00B9048A" w14:paraId="7996F0C0" w14:textId="77777777" w:rsidTr="00E41BB7">
        <w:tc>
          <w:tcPr>
            <w:tcW w:w="846" w:type="dxa"/>
          </w:tcPr>
          <w:p w14:paraId="38734A4B" w14:textId="77777777" w:rsidR="00B9048A" w:rsidRDefault="00B9048A" w:rsidP="00BC5C7B">
            <w:pPr>
              <w:jc w:val="both"/>
            </w:pPr>
          </w:p>
        </w:tc>
        <w:tc>
          <w:tcPr>
            <w:tcW w:w="4394" w:type="dxa"/>
          </w:tcPr>
          <w:p w14:paraId="39F601DA" w14:textId="3167F400" w:rsidR="00B9048A" w:rsidRDefault="00B9048A" w:rsidP="00BC5C7B">
            <w:pPr>
              <w:widowControl w:val="0"/>
              <w:ind w:left="30"/>
              <w:contextualSpacing/>
              <w:rPr>
                <w:color w:val="000000"/>
                <w:szCs w:val="24"/>
              </w:rPr>
            </w:pPr>
            <w:r>
              <w:rPr>
                <w:color w:val="000000"/>
                <w:szCs w:val="24"/>
              </w:rPr>
              <w:t>25.2.5. Nuodėmė.</w:t>
            </w:r>
          </w:p>
        </w:tc>
        <w:tc>
          <w:tcPr>
            <w:tcW w:w="1984" w:type="dxa"/>
          </w:tcPr>
          <w:p w14:paraId="2DB1E389" w14:textId="77777777" w:rsidR="00B9048A" w:rsidRDefault="00B9048A" w:rsidP="00BC5C7B">
            <w:pPr>
              <w:jc w:val="center"/>
            </w:pPr>
          </w:p>
        </w:tc>
        <w:tc>
          <w:tcPr>
            <w:tcW w:w="1984" w:type="dxa"/>
          </w:tcPr>
          <w:p w14:paraId="1C72C25B" w14:textId="77777777" w:rsidR="00B9048A" w:rsidRDefault="00B9048A" w:rsidP="00BC5C7B">
            <w:pPr>
              <w:jc w:val="center"/>
            </w:pPr>
          </w:p>
        </w:tc>
      </w:tr>
      <w:tr w:rsidR="00B9048A" w14:paraId="418544FF" w14:textId="77777777" w:rsidTr="00E41BB7">
        <w:tc>
          <w:tcPr>
            <w:tcW w:w="846" w:type="dxa"/>
          </w:tcPr>
          <w:p w14:paraId="33736681" w14:textId="77777777" w:rsidR="00B9048A" w:rsidRDefault="00B9048A" w:rsidP="00BC5C7B">
            <w:pPr>
              <w:jc w:val="both"/>
            </w:pPr>
          </w:p>
        </w:tc>
        <w:tc>
          <w:tcPr>
            <w:tcW w:w="4394" w:type="dxa"/>
          </w:tcPr>
          <w:p w14:paraId="6D30405F" w14:textId="58BF5184" w:rsidR="00B9048A" w:rsidRDefault="00B9048A" w:rsidP="00BC5C7B">
            <w:pPr>
              <w:widowControl w:val="0"/>
              <w:ind w:left="30"/>
              <w:contextualSpacing/>
              <w:rPr>
                <w:color w:val="000000"/>
                <w:szCs w:val="24"/>
              </w:rPr>
            </w:pPr>
            <w:r>
              <w:rPr>
                <w:color w:val="000000"/>
                <w:szCs w:val="24"/>
              </w:rPr>
              <w:t>25.2.6. Tvanas.</w:t>
            </w:r>
          </w:p>
        </w:tc>
        <w:tc>
          <w:tcPr>
            <w:tcW w:w="1984" w:type="dxa"/>
          </w:tcPr>
          <w:p w14:paraId="6F2270B9" w14:textId="77777777" w:rsidR="00B9048A" w:rsidRDefault="00B9048A" w:rsidP="00BC5C7B">
            <w:pPr>
              <w:jc w:val="center"/>
            </w:pPr>
          </w:p>
        </w:tc>
        <w:tc>
          <w:tcPr>
            <w:tcW w:w="1984" w:type="dxa"/>
          </w:tcPr>
          <w:p w14:paraId="174B5EEC" w14:textId="77777777" w:rsidR="00B9048A" w:rsidRDefault="00B9048A" w:rsidP="00BC5C7B">
            <w:pPr>
              <w:jc w:val="center"/>
            </w:pPr>
          </w:p>
        </w:tc>
      </w:tr>
      <w:tr w:rsidR="00E41BB7" w14:paraId="6CD8B4DC" w14:textId="77777777" w:rsidTr="00E41BB7">
        <w:tc>
          <w:tcPr>
            <w:tcW w:w="846" w:type="dxa"/>
          </w:tcPr>
          <w:p w14:paraId="0C7748E9" w14:textId="77777777" w:rsidR="00E41BB7" w:rsidRDefault="00E41BB7" w:rsidP="00BC5C7B">
            <w:pPr>
              <w:jc w:val="both"/>
            </w:pPr>
            <w:r>
              <w:t>4.</w:t>
            </w:r>
          </w:p>
        </w:tc>
        <w:tc>
          <w:tcPr>
            <w:tcW w:w="4394" w:type="dxa"/>
          </w:tcPr>
          <w:p w14:paraId="21F15EC9" w14:textId="56E46AFC" w:rsidR="00E41BB7" w:rsidRDefault="00E41BB7" w:rsidP="001E549D">
            <w:pPr>
              <w:widowControl w:val="0"/>
              <w:ind w:left="30"/>
              <w:contextualSpacing/>
            </w:pPr>
            <w:r>
              <w:rPr>
                <w:noProof/>
              </w:rPr>
              <w:t>2</w:t>
            </w:r>
            <w:r w:rsidR="0012272F">
              <w:rPr>
                <w:noProof/>
              </w:rPr>
              <w:t>5</w:t>
            </w:r>
            <w:r>
              <w:rPr>
                <w:noProof/>
              </w:rPr>
              <w:t>.3. Dievo bendruomenė. Bendrystė ir tarnystė:</w:t>
            </w:r>
          </w:p>
        </w:tc>
        <w:tc>
          <w:tcPr>
            <w:tcW w:w="1984" w:type="dxa"/>
          </w:tcPr>
          <w:p w14:paraId="43CE03F6" w14:textId="77777777" w:rsidR="00E41BB7" w:rsidRDefault="00E41BB7" w:rsidP="00BC5C7B">
            <w:pPr>
              <w:jc w:val="center"/>
            </w:pPr>
            <w:r>
              <w:t>4</w:t>
            </w:r>
          </w:p>
        </w:tc>
        <w:tc>
          <w:tcPr>
            <w:tcW w:w="1984" w:type="dxa"/>
          </w:tcPr>
          <w:p w14:paraId="517ABE05" w14:textId="1ED9A69C" w:rsidR="00E41BB7" w:rsidRDefault="00E41BB7" w:rsidP="00BC5C7B">
            <w:pPr>
              <w:jc w:val="center"/>
            </w:pPr>
          </w:p>
        </w:tc>
      </w:tr>
      <w:tr w:rsidR="00B9048A" w14:paraId="2E16B889" w14:textId="77777777" w:rsidTr="00E41BB7">
        <w:tc>
          <w:tcPr>
            <w:tcW w:w="846" w:type="dxa"/>
          </w:tcPr>
          <w:p w14:paraId="40953317" w14:textId="77777777" w:rsidR="00B9048A" w:rsidRDefault="00B9048A" w:rsidP="00BC5C7B">
            <w:pPr>
              <w:jc w:val="both"/>
            </w:pPr>
          </w:p>
        </w:tc>
        <w:tc>
          <w:tcPr>
            <w:tcW w:w="4394" w:type="dxa"/>
          </w:tcPr>
          <w:p w14:paraId="36D5D212" w14:textId="5BC91C85" w:rsidR="00B9048A" w:rsidRDefault="00B9048A" w:rsidP="00BC5C7B">
            <w:pPr>
              <w:widowControl w:val="0"/>
              <w:ind w:left="30"/>
              <w:contextualSpacing/>
              <w:rPr>
                <w:noProof/>
              </w:rPr>
            </w:pPr>
            <w:r>
              <w:rPr>
                <w:color w:val="000000"/>
                <w:szCs w:val="24"/>
              </w:rPr>
              <w:t>25.3.1. Šeima.</w:t>
            </w:r>
          </w:p>
        </w:tc>
        <w:tc>
          <w:tcPr>
            <w:tcW w:w="1984" w:type="dxa"/>
          </w:tcPr>
          <w:p w14:paraId="43E8D8C7" w14:textId="77777777" w:rsidR="00B9048A" w:rsidRDefault="00B9048A" w:rsidP="00BC5C7B">
            <w:pPr>
              <w:jc w:val="center"/>
            </w:pPr>
          </w:p>
        </w:tc>
        <w:tc>
          <w:tcPr>
            <w:tcW w:w="1984" w:type="dxa"/>
          </w:tcPr>
          <w:p w14:paraId="56D114C5" w14:textId="77777777" w:rsidR="00B9048A" w:rsidRDefault="00B9048A" w:rsidP="00BC5C7B">
            <w:pPr>
              <w:jc w:val="center"/>
            </w:pPr>
          </w:p>
        </w:tc>
      </w:tr>
      <w:tr w:rsidR="00B9048A" w14:paraId="29343806" w14:textId="77777777" w:rsidTr="00E41BB7">
        <w:tc>
          <w:tcPr>
            <w:tcW w:w="846" w:type="dxa"/>
          </w:tcPr>
          <w:p w14:paraId="15598FE0" w14:textId="77777777" w:rsidR="00B9048A" w:rsidRDefault="00B9048A" w:rsidP="00BC5C7B">
            <w:pPr>
              <w:jc w:val="both"/>
            </w:pPr>
          </w:p>
        </w:tc>
        <w:tc>
          <w:tcPr>
            <w:tcW w:w="4394" w:type="dxa"/>
          </w:tcPr>
          <w:p w14:paraId="27F13FA5" w14:textId="2F43A243" w:rsidR="00B9048A" w:rsidRDefault="00B9048A" w:rsidP="00BC5C7B">
            <w:pPr>
              <w:widowControl w:val="0"/>
              <w:ind w:left="30"/>
              <w:contextualSpacing/>
              <w:rPr>
                <w:noProof/>
              </w:rPr>
            </w:pPr>
            <w:r>
              <w:rPr>
                <w:color w:val="000000"/>
                <w:szCs w:val="24"/>
              </w:rPr>
              <w:t>25.3.2. Bažnyčia – Dievo tauta.</w:t>
            </w:r>
          </w:p>
        </w:tc>
        <w:tc>
          <w:tcPr>
            <w:tcW w:w="1984" w:type="dxa"/>
          </w:tcPr>
          <w:p w14:paraId="6D236A6A" w14:textId="77777777" w:rsidR="00B9048A" w:rsidRDefault="00B9048A" w:rsidP="00BC5C7B">
            <w:pPr>
              <w:jc w:val="center"/>
            </w:pPr>
          </w:p>
        </w:tc>
        <w:tc>
          <w:tcPr>
            <w:tcW w:w="1984" w:type="dxa"/>
          </w:tcPr>
          <w:p w14:paraId="02B65DAC" w14:textId="77777777" w:rsidR="00B9048A" w:rsidRDefault="00B9048A" w:rsidP="00BC5C7B">
            <w:pPr>
              <w:jc w:val="center"/>
            </w:pPr>
          </w:p>
        </w:tc>
      </w:tr>
      <w:tr w:rsidR="00B9048A" w14:paraId="4734F175" w14:textId="77777777" w:rsidTr="00E41BB7">
        <w:tc>
          <w:tcPr>
            <w:tcW w:w="846" w:type="dxa"/>
          </w:tcPr>
          <w:p w14:paraId="71F1B579" w14:textId="77777777" w:rsidR="00B9048A" w:rsidRDefault="00B9048A" w:rsidP="00BC5C7B">
            <w:pPr>
              <w:jc w:val="both"/>
            </w:pPr>
          </w:p>
        </w:tc>
        <w:tc>
          <w:tcPr>
            <w:tcW w:w="4394" w:type="dxa"/>
          </w:tcPr>
          <w:p w14:paraId="60CBC722" w14:textId="1CA88C8F" w:rsidR="00B9048A" w:rsidRDefault="00B9048A" w:rsidP="00BC5C7B">
            <w:pPr>
              <w:widowControl w:val="0"/>
              <w:ind w:left="30"/>
              <w:contextualSpacing/>
              <w:rPr>
                <w:noProof/>
              </w:rPr>
            </w:pPr>
            <w:r>
              <w:rPr>
                <w:color w:val="000000"/>
                <w:szCs w:val="24"/>
              </w:rPr>
              <w:t>25.3.3. Krikščioniškos šventės.</w:t>
            </w:r>
          </w:p>
        </w:tc>
        <w:tc>
          <w:tcPr>
            <w:tcW w:w="1984" w:type="dxa"/>
          </w:tcPr>
          <w:p w14:paraId="04A35E03" w14:textId="77777777" w:rsidR="00B9048A" w:rsidRDefault="00B9048A" w:rsidP="00BC5C7B">
            <w:pPr>
              <w:jc w:val="center"/>
            </w:pPr>
          </w:p>
        </w:tc>
        <w:tc>
          <w:tcPr>
            <w:tcW w:w="1984" w:type="dxa"/>
          </w:tcPr>
          <w:p w14:paraId="0A5A59D5" w14:textId="77777777" w:rsidR="00B9048A" w:rsidRDefault="00B9048A" w:rsidP="00BC5C7B">
            <w:pPr>
              <w:jc w:val="center"/>
            </w:pPr>
          </w:p>
        </w:tc>
      </w:tr>
      <w:tr w:rsidR="00E41BB7" w14:paraId="378C62E2" w14:textId="77777777" w:rsidTr="00E41BB7">
        <w:tc>
          <w:tcPr>
            <w:tcW w:w="846" w:type="dxa"/>
          </w:tcPr>
          <w:p w14:paraId="509F3D1A" w14:textId="77777777" w:rsidR="00E41BB7" w:rsidRDefault="00E41BB7" w:rsidP="00BC5C7B">
            <w:pPr>
              <w:jc w:val="both"/>
            </w:pPr>
            <w:r>
              <w:t>5.</w:t>
            </w:r>
          </w:p>
        </w:tc>
        <w:tc>
          <w:tcPr>
            <w:tcW w:w="4394" w:type="dxa"/>
          </w:tcPr>
          <w:p w14:paraId="4FFB2322" w14:textId="19FC1D51" w:rsidR="00E41BB7" w:rsidRPr="00982CCE" w:rsidRDefault="0012272F" w:rsidP="001E549D">
            <w:pPr>
              <w:widowControl w:val="0"/>
              <w:ind w:left="30"/>
              <w:contextualSpacing/>
              <w:rPr>
                <w:b/>
                <w:color w:val="000000"/>
              </w:rPr>
            </w:pPr>
            <w:r>
              <w:rPr>
                <w:noProof/>
              </w:rPr>
              <w:t>25</w:t>
            </w:r>
            <w:r w:rsidR="00E41BB7">
              <w:rPr>
                <w:noProof/>
              </w:rPr>
              <w:t>.4. Evangelinės mokinystės žingsniai:</w:t>
            </w:r>
          </w:p>
        </w:tc>
        <w:tc>
          <w:tcPr>
            <w:tcW w:w="1984" w:type="dxa"/>
          </w:tcPr>
          <w:p w14:paraId="707FBE2B" w14:textId="77777777" w:rsidR="00E41BB7" w:rsidRDefault="00E41BB7" w:rsidP="00BC5C7B">
            <w:pPr>
              <w:jc w:val="center"/>
            </w:pPr>
            <w:r>
              <w:t>5</w:t>
            </w:r>
          </w:p>
        </w:tc>
        <w:tc>
          <w:tcPr>
            <w:tcW w:w="1984" w:type="dxa"/>
          </w:tcPr>
          <w:p w14:paraId="6FAF6A42" w14:textId="1ED98298" w:rsidR="00E41BB7" w:rsidRDefault="00E41BB7" w:rsidP="00BC5C7B">
            <w:pPr>
              <w:jc w:val="center"/>
            </w:pPr>
          </w:p>
        </w:tc>
      </w:tr>
      <w:tr w:rsidR="00B9048A" w14:paraId="3C9242C6" w14:textId="77777777" w:rsidTr="00E41BB7">
        <w:tc>
          <w:tcPr>
            <w:tcW w:w="846" w:type="dxa"/>
          </w:tcPr>
          <w:p w14:paraId="610B0001" w14:textId="77777777" w:rsidR="00B9048A" w:rsidRDefault="00B9048A" w:rsidP="00BC5C7B">
            <w:pPr>
              <w:jc w:val="both"/>
            </w:pPr>
          </w:p>
        </w:tc>
        <w:tc>
          <w:tcPr>
            <w:tcW w:w="4394" w:type="dxa"/>
          </w:tcPr>
          <w:p w14:paraId="7E0C1A20" w14:textId="39CB18AA" w:rsidR="00B9048A" w:rsidRDefault="00B9048A" w:rsidP="00BC5C7B">
            <w:pPr>
              <w:widowControl w:val="0"/>
              <w:ind w:left="30"/>
              <w:contextualSpacing/>
              <w:rPr>
                <w:noProof/>
              </w:rPr>
            </w:pPr>
            <w:r>
              <w:rPr>
                <w:color w:val="000000"/>
                <w:szCs w:val="24"/>
              </w:rPr>
              <w:t>25.4.1. Dievo gerumas.</w:t>
            </w:r>
          </w:p>
        </w:tc>
        <w:tc>
          <w:tcPr>
            <w:tcW w:w="1984" w:type="dxa"/>
          </w:tcPr>
          <w:p w14:paraId="31532FD1" w14:textId="77777777" w:rsidR="00B9048A" w:rsidRDefault="00B9048A" w:rsidP="00BC5C7B">
            <w:pPr>
              <w:jc w:val="center"/>
            </w:pPr>
          </w:p>
        </w:tc>
        <w:tc>
          <w:tcPr>
            <w:tcW w:w="1984" w:type="dxa"/>
          </w:tcPr>
          <w:p w14:paraId="5F5E37DF" w14:textId="77777777" w:rsidR="00B9048A" w:rsidRDefault="00B9048A" w:rsidP="00BC5C7B">
            <w:pPr>
              <w:jc w:val="center"/>
            </w:pPr>
          </w:p>
        </w:tc>
      </w:tr>
      <w:tr w:rsidR="00B9048A" w14:paraId="2D7A306A" w14:textId="77777777" w:rsidTr="00E41BB7">
        <w:tc>
          <w:tcPr>
            <w:tcW w:w="846" w:type="dxa"/>
          </w:tcPr>
          <w:p w14:paraId="67517C61" w14:textId="3DD0811B" w:rsidR="00B9048A" w:rsidRDefault="00B9048A" w:rsidP="00B9048A">
            <w:pPr>
              <w:jc w:val="both"/>
            </w:pPr>
          </w:p>
        </w:tc>
        <w:tc>
          <w:tcPr>
            <w:tcW w:w="4394" w:type="dxa"/>
          </w:tcPr>
          <w:p w14:paraId="3C1D901F" w14:textId="03A4A965" w:rsidR="00B9048A" w:rsidRDefault="00B9048A" w:rsidP="00B9048A">
            <w:pPr>
              <w:widowControl w:val="0"/>
              <w:ind w:left="30"/>
              <w:contextualSpacing/>
              <w:rPr>
                <w:color w:val="000000"/>
                <w:szCs w:val="24"/>
              </w:rPr>
            </w:pPr>
            <w:r>
              <w:rPr>
                <w:color w:val="000000"/>
                <w:szCs w:val="24"/>
              </w:rPr>
              <w:t>25.4.2. Sukūrimo istorija.</w:t>
            </w:r>
          </w:p>
        </w:tc>
        <w:tc>
          <w:tcPr>
            <w:tcW w:w="1984" w:type="dxa"/>
          </w:tcPr>
          <w:p w14:paraId="552ECAE7" w14:textId="77777777" w:rsidR="00B9048A" w:rsidRDefault="00B9048A" w:rsidP="00B9048A">
            <w:pPr>
              <w:jc w:val="center"/>
            </w:pPr>
          </w:p>
        </w:tc>
        <w:tc>
          <w:tcPr>
            <w:tcW w:w="1984" w:type="dxa"/>
          </w:tcPr>
          <w:p w14:paraId="7F2AF15B" w14:textId="2D6604BD" w:rsidR="00B9048A" w:rsidRDefault="00B9048A" w:rsidP="00B9048A">
            <w:pPr>
              <w:jc w:val="center"/>
            </w:pPr>
          </w:p>
        </w:tc>
      </w:tr>
      <w:tr w:rsidR="00B9048A" w14:paraId="3E882E94" w14:textId="77777777" w:rsidTr="00E41BB7">
        <w:tc>
          <w:tcPr>
            <w:tcW w:w="846" w:type="dxa"/>
          </w:tcPr>
          <w:p w14:paraId="1B44BDE8" w14:textId="3ABADABB" w:rsidR="00B9048A" w:rsidRDefault="00B9048A" w:rsidP="00B9048A">
            <w:pPr>
              <w:jc w:val="both"/>
            </w:pPr>
          </w:p>
        </w:tc>
        <w:tc>
          <w:tcPr>
            <w:tcW w:w="4394" w:type="dxa"/>
          </w:tcPr>
          <w:p w14:paraId="37362075" w14:textId="5F032836" w:rsidR="00B9048A" w:rsidRDefault="00B9048A" w:rsidP="00B9048A">
            <w:pPr>
              <w:widowControl w:val="0"/>
              <w:ind w:left="30"/>
              <w:contextualSpacing/>
              <w:rPr>
                <w:color w:val="000000"/>
                <w:szCs w:val="24"/>
              </w:rPr>
            </w:pPr>
            <w:r>
              <w:rPr>
                <w:color w:val="000000"/>
                <w:szCs w:val="24"/>
              </w:rPr>
              <w:t>25.4.3. Geras ir blogas elgesys.</w:t>
            </w:r>
          </w:p>
        </w:tc>
        <w:tc>
          <w:tcPr>
            <w:tcW w:w="1984" w:type="dxa"/>
          </w:tcPr>
          <w:p w14:paraId="328804AB" w14:textId="77777777" w:rsidR="00B9048A" w:rsidRDefault="00B9048A" w:rsidP="00B9048A">
            <w:pPr>
              <w:jc w:val="center"/>
            </w:pPr>
          </w:p>
        </w:tc>
        <w:tc>
          <w:tcPr>
            <w:tcW w:w="1984" w:type="dxa"/>
          </w:tcPr>
          <w:p w14:paraId="2727D7A2" w14:textId="4F098186" w:rsidR="00B9048A" w:rsidRDefault="00B9048A" w:rsidP="00B9048A">
            <w:pPr>
              <w:jc w:val="center"/>
            </w:pPr>
          </w:p>
        </w:tc>
      </w:tr>
      <w:tr w:rsidR="00B9048A" w14:paraId="0A499EDA" w14:textId="77777777" w:rsidTr="00E41BB7">
        <w:tc>
          <w:tcPr>
            <w:tcW w:w="846" w:type="dxa"/>
          </w:tcPr>
          <w:p w14:paraId="1FBA4A26" w14:textId="77777777" w:rsidR="00B9048A" w:rsidRDefault="00B9048A" w:rsidP="00B9048A">
            <w:pPr>
              <w:jc w:val="both"/>
            </w:pPr>
            <w:r>
              <w:t>6.</w:t>
            </w:r>
          </w:p>
        </w:tc>
        <w:tc>
          <w:tcPr>
            <w:tcW w:w="4394" w:type="dxa"/>
          </w:tcPr>
          <w:p w14:paraId="58D1CB77" w14:textId="3999CA78" w:rsidR="00B9048A" w:rsidRPr="0022266C" w:rsidRDefault="0012272F" w:rsidP="001E549D">
            <w:pPr>
              <w:widowControl w:val="0"/>
              <w:ind w:left="30"/>
              <w:contextualSpacing/>
              <w:rPr>
                <w:bCs/>
              </w:rPr>
            </w:pPr>
            <w:r>
              <w:rPr>
                <w:noProof/>
              </w:rPr>
              <w:t>25</w:t>
            </w:r>
            <w:r w:rsidR="00B9048A">
              <w:rPr>
                <w:noProof/>
              </w:rPr>
              <w:t xml:space="preserve">.5. </w:t>
            </w:r>
            <w:r w:rsidR="001E549D">
              <w:rPr>
                <w:noProof/>
              </w:rPr>
              <w:t>Krikščionio gyvenimas pasaulyje;</w:t>
            </w:r>
          </w:p>
        </w:tc>
        <w:tc>
          <w:tcPr>
            <w:tcW w:w="1984" w:type="dxa"/>
          </w:tcPr>
          <w:p w14:paraId="03778839" w14:textId="77777777" w:rsidR="00B9048A" w:rsidRDefault="00B9048A" w:rsidP="00B9048A">
            <w:pPr>
              <w:jc w:val="center"/>
            </w:pPr>
            <w:r>
              <w:t>4</w:t>
            </w:r>
          </w:p>
        </w:tc>
        <w:tc>
          <w:tcPr>
            <w:tcW w:w="1984" w:type="dxa"/>
          </w:tcPr>
          <w:p w14:paraId="1BB1AD14" w14:textId="77777777" w:rsidR="00B9048A" w:rsidRDefault="00B9048A" w:rsidP="00B9048A">
            <w:pPr>
              <w:jc w:val="center"/>
            </w:pPr>
          </w:p>
        </w:tc>
      </w:tr>
      <w:tr w:rsidR="00B9048A" w14:paraId="00C14134" w14:textId="77777777" w:rsidTr="00E41BB7">
        <w:tc>
          <w:tcPr>
            <w:tcW w:w="846" w:type="dxa"/>
          </w:tcPr>
          <w:p w14:paraId="2A4FCE84" w14:textId="558CE7C6" w:rsidR="00B9048A" w:rsidRDefault="00B9048A" w:rsidP="00B9048A">
            <w:pPr>
              <w:jc w:val="both"/>
            </w:pPr>
          </w:p>
        </w:tc>
        <w:tc>
          <w:tcPr>
            <w:tcW w:w="4394" w:type="dxa"/>
          </w:tcPr>
          <w:p w14:paraId="52B26882" w14:textId="6405ED72" w:rsidR="00B9048A" w:rsidRDefault="00B9048A" w:rsidP="00B9048A">
            <w:pPr>
              <w:widowControl w:val="0"/>
              <w:ind w:left="30"/>
              <w:contextualSpacing/>
              <w:rPr>
                <w:noProof/>
              </w:rPr>
            </w:pPr>
            <w:r>
              <w:rPr>
                <w:color w:val="000000"/>
                <w:szCs w:val="24"/>
              </w:rPr>
              <w:t>25.5.1. Atsakomybė rūpintis Dievo kūrinija.</w:t>
            </w:r>
          </w:p>
        </w:tc>
        <w:tc>
          <w:tcPr>
            <w:tcW w:w="1984" w:type="dxa"/>
          </w:tcPr>
          <w:p w14:paraId="216012CD" w14:textId="77777777" w:rsidR="00B9048A" w:rsidRDefault="00B9048A" w:rsidP="00B9048A">
            <w:pPr>
              <w:jc w:val="center"/>
            </w:pPr>
          </w:p>
        </w:tc>
        <w:tc>
          <w:tcPr>
            <w:tcW w:w="1984" w:type="dxa"/>
          </w:tcPr>
          <w:p w14:paraId="7DBE1890" w14:textId="240100EA" w:rsidR="00B9048A" w:rsidRDefault="00B9048A" w:rsidP="00B9048A">
            <w:pPr>
              <w:jc w:val="center"/>
            </w:pPr>
          </w:p>
        </w:tc>
      </w:tr>
      <w:tr w:rsidR="00B9048A" w14:paraId="1C95B419" w14:textId="77777777" w:rsidTr="00E41BB7">
        <w:tc>
          <w:tcPr>
            <w:tcW w:w="846" w:type="dxa"/>
          </w:tcPr>
          <w:p w14:paraId="148AB69C" w14:textId="2F3BCBAA" w:rsidR="00B9048A" w:rsidRDefault="00B9048A" w:rsidP="00B9048A">
            <w:pPr>
              <w:jc w:val="both"/>
            </w:pPr>
          </w:p>
        </w:tc>
        <w:tc>
          <w:tcPr>
            <w:tcW w:w="4394" w:type="dxa"/>
          </w:tcPr>
          <w:p w14:paraId="288C2B68" w14:textId="1B86D32C" w:rsidR="00B9048A" w:rsidRDefault="00B9048A" w:rsidP="00B9048A">
            <w:pPr>
              <w:widowControl w:val="0"/>
              <w:ind w:left="30"/>
              <w:contextualSpacing/>
              <w:rPr>
                <w:color w:val="000000"/>
                <w:szCs w:val="24"/>
              </w:rPr>
            </w:pPr>
            <w:r>
              <w:rPr>
                <w:color w:val="000000"/>
                <w:szCs w:val="24"/>
              </w:rPr>
              <w:t>25.5.2. Mylintis ir rūpestingas Kūrėjas.</w:t>
            </w:r>
          </w:p>
        </w:tc>
        <w:tc>
          <w:tcPr>
            <w:tcW w:w="1984" w:type="dxa"/>
          </w:tcPr>
          <w:p w14:paraId="2469F91E" w14:textId="77777777" w:rsidR="00B9048A" w:rsidRDefault="00B9048A" w:rsidP="00B9048A">
            <w:pPr>
              <w:jc w:val="center"/>
            </w:pPr>
          </w:p>
        </w:tc>
        <w:tc>
          <w:tcPr>
            <w:tcW w:w="1984" w:type="dxa"/>
          </w:tcPr>
          <w:p w14:paraId="1086C08E" w14:textId="59550F60" w:rsidR="00B9048A" w:rsidRDefault="00B9048A" w:rsidP="00B9048A">
            <w:pPr>
              <w:jc w:val="center"/>
            </w:pPr>
          </w:p>
        </w:tc>
      </w:tr>
      <w:tr w:rsidR="00B9048A" w14:paraId="3D12810C" w14:textId="77777777" w:rsidTr="00E41BB7">
        <w:tc>
          <w:tcPr>
            <w:tcW w:w="846" w:type="dxa"/>
          </w:tcPr>
          <w:p w14:paraId="455FC8B8" w14:textId="77777777" w:rsidR="00B9048A" w:rsidRDefault="00B9048A" w:rsidP="00B9048A">
            <w:pPr>
              <w:jc w:val="center"/>
            </w:pPr>
            <w:r>
              <w:t>7.</w:t>
            </w:r>
          </w:p>
        </w:tc>
        <w:tc>
          <w:tcPr>
            <w:tcW w:w="4394" w:type="dxa"/>
          </w:tcPr>
          <w:p w14:paraId="06A4052D" w14:textId="77777777" w:rsidR="00B9048A" w:rsidRDefault="00B9048A" w:rsidP="00B9048A">
            <w:pPr>
              <w:pStyle w:val="ListParagraph"/>
              <w:ind w:left="0" w:firstLine="0"/>
            </w:pPr>
            <w:r>
              <w:t>Ko išmokau per šiuos metus? Refleksija ir įsivertinimas</w:t>
            </w:r>
          </w:p>
        </w:tc>
        <w:tc>
          <w:tcPr>
            <w:tcW w:w="1984" w:type="dxa"/>
          </w:tcPr>
          <w:p w14:paraId="5D674A04" w14:textId="77777777" w:rsidR="00B9048A" w:rsidRDefault="00B9048A" w:rsidP="00B9048A">
            <w:pPr>
              <w:jc w:val="center"/>
            </w:pPr>
            <w:r>
              <w:t>1</w:t>
            </w:r>
          </w:p>
        </w:tc>
        <w:tc>
          <w:tcPr>
            <w:tcW w:w="1984" w:type="dxa"/>
          </w:tcPr>
          <w:p w14:paraId="5E8F5DE8" w14:textId="77777777" w:rsidR="00B9048A" w:rsidRDefault="00B9048A" w:rsidP="00B9048A">
            <w:pPr>
              <w:jc w:val="center"/>
            </w:pPr>
          </w:p>
        </w:tc>
      </w:tr>
    </w:tbl>
    <w:p w14:paraId="09ED7531" w14:textId="77777777" w:rsidR="00E41BB7" w:rsidRDefault="00E41BB7"/>
    <w:sectPr w:rsidR="00E41BB7"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999"/>
    <w:multiLevelType w:val="multilevel"/>
    <w:tmpl w:val="7EB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2D7A"/>
    <w:multiLevelType w:val="multilevel"/>
    <w:tmpl w:val="AC5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7"/>
    <w:rsid w:val="000703C7"/>
    <w:rsid w:val="000D0839"/>
    <w:rsid w:val="0012272F"/>
    <w:rsid w:val="001343FA"/>
    <w:rsid w:val="001E549D"/>
    <w:rsid w:val="002146DC"/>
    <w:rsid w:val="003A59F4"/>
    <w:rsid w:val="00417235"/>
    <w:rsid w:val="004933FB"/>
    <w:rsid w:val="00546379"/>
    <w:rsid w:val="006E4AC0"/>
    <w:rsid w:val="00761522"/>
    <w:rsid w:val="00887F46"/>
    <w:rsid w:val="008F5765"/>
    <w:rsid w:val="009F284B"/>
    <w:rsid w:val="00B9048A"/>
    <w:rsid w:val="00BE3E96"/>
    <w:rsid w:val="00CB7031"/>
    <w:rsid w:val="00E41BB7"/>
    <w:rsid w:val="00F02C2C"/>
    <w:rsid w:val="00F4389C"/>
    <w:rsid w:val="00FC3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4F8"/>
  <w15:chartTrackingRefBased/>
  <w15:docId w15:val="{28347B25-05AE-4106-9A4B-750BCDE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B7"/>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B7"/>
    <w:pPr>
      <w:ind w:left="720" w:firstLine="720"/>
      <w:contextualSpacing/>
      <w:jc w:val="both"/>
    </w:pPr>
    <w:rPr>
      <w:szCs w:val="24"/>
      <w:lang w:eastAsia="ar-SA"/>
    </w:rPr>
  </w:style>
  <w:style w:type="paragraph" w:customStyle="1" w:styleId="paragraph">
    <w:name w:val="paragraph"/>
    <w:basedOn w:val="Normal"/>
    <w:rsid w:val="00E41BB7"/>
    <w:pPr>
      <w:spacing w:before="100" w:beforeAutospacing="1" w:after="100" w:afterAutospacing="1"/>
    </w:pPr>
    <w:rPr>
      <w:szCs w:val="24"/>
    </w:rPr>
  </w:style>
  <w:style w:type="character" w:customStyle="1" w:styleId="normaltextrun">
    <w:name w:val="normaltextrun"/>
    <w:basedOn w:val="DefaultParagraphFont"/>
    <w:rsid w:val="00E41BB7"/>
  </w:style>
  <w:style w:type="character" w:customStyle="1" w:styleId="eop">
    <w:name w:val="eop"/>
    <w:basedOn w:val="DefaultParagraphFont"/>
    <w:rsid w:val="00E41BB7"/>
  </w:style>
  <w:style w:type="character" w:styleId="Hyperlink">
    <w:name w:val="Hyperlink"/>
    <w:basedOn w:val="DefaultParagraphFont"/>
    <w:uiPriority w:val="99"/>
    <w:unhideWhenUsed/>
    <w:rsid w:val="009F2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756">
      <w:bodyDiv w:val="1"/>
      <w:marLeft w:val="0"/>
      <w:marRight w:val="0"/>
      <w:marTop w:val="0"/>
      <w:marBottom w:val="0"/>
      <w:divBdr>
        <w:top w:val="none" w:sz="0" w:space="0" w:color="auto"/>
        <w:left w:val="none" w:sz="0" w:space="0" w:color="auto"/>
        <w:bottom w:val="none" w:sz="0" w:space="0" w:color="auto"/>
        <w:right w:val="none" w:sz="0" w:space="0" w:color="auto"/>
      </w:divBdr>
    </w:div>
    <w:div w:id="1248347048">
      <w:bodyDiv w:val="1"/>
      <w:marLeft w:val="0"/>
      <w:marRight w:val="0"/>
      <w:marTop w:val="0"/>
      <w:marBottom w:val="0"/>
      <w:divBdr>
        <w:top w:val="none" w:sz="0" w:space="0" w:color="auto"/>
        <w:left w:val="none" w:sz="0" w:space="0" w:color="auto"/>
        <w:bottom w:val="none" w:sz="0" w:space="0" w:color="auto"/>
        <w:right w:val="none" w:sz="0" w:space="0" w:color="auto"/>
      </w:divBdr>
      <w:divsChild>
        <w:div w:id="1555847522">
          <w:marLeft w:val="0"/>
          <w:marRight w:val="0"/>
          <w:marTop w:val="0"/>
          <w:marBottom w:val="0"/>
          <w:divBdr>
            <w:top w:val="none" w:sz="0" w:space="0" w:color="auto"/>
            <w:left w:val="none" w:sz="0" w:space="0" w:color="auto"/>
            <w:bottom w:val="none" w:sz="0" w:space="0" w:color="auto"/>
            <w:right w:val="none" w:sz="0" w:space="0" w:color="auto"/>
          </w:divBdr>
          <w:divsChild>
            <w:div w:id="24209557">
              <w:marLeft w:val="0"/>
              <w:marRight w:val="0"/>
              <w:marTop w:val="0"/>
              <w:marBottom w:val="0"/>
              <w:divBdr>
                <w:top w:val="none" w:sz="0" w:space="0" w:color="auto"/>
                <w:left w:val="none" w:sz="0" w:space="0" w:color="auto"/>
                <w:bottom w:val="none" w:sz="0" w:space="0" w:color="auto"/>
                <w:right w:val="none" w:sz="0" w:space="0" w:color="auto"/>
              </w:divBdr>
            </w:div>
            <w:div w:id="1020282295">
              <w:marLeft w:val="0"/>
              <w:marRight w:val="0"/>
              <w:marTop w:val="0"/>
              <w:marBottom w:val="0"/>
              <w:divBdr>
                <w:top w:val="none" w:sz="0" w:space="0" w:color="auto"/>
                <w:left w:val="none" w:sz="0" w:space="0" w:color="auto"/>
                <w:bottom w:val="none" w:sz="0" w:space="0" w:color="auto"/>
                <w:right w:val="none" w:sz="0" w:space="0" w:color="auto"/>
              </w:divBdr>
            </w:div>
            <w:div w:id="1964262500">
              <w:marLeft w:val="0"/>
              <w:marRight w:val="0"/>
              <w:marTop w:val="0"/>
              <w:marBottom w:val="0"/>
              <w:divBdr>
                <w:top w:val="none" w:sz="0" w:space="0" w:color="auto"/>
                <w:left w:val="none" w:sz="0" w:space="0" w:color="auto"/>
                <w:bottom w:val="none" w:sz="0" w:space="0" w:color="auto"/>
                <w:right w:val="none" w:sz="0" w:space="0" w:color="auto"/>
              </w:divBdr>
            </w:div>
          </w:divsChild>
        </w:div>
        <w:div w:id="697661806">
          <w:marLeft w:val="0"/>
          <w:marRight w:val="0"/>
          <w:marTop w:val="0"/>
          <w:marBottom w:val="0"/>
          <w:divBdr>
            <w:top w:val="none" w:sz="0" w:space="0" w:color="auto"/>
            <w:left w:val="none" w:sz="0" w:space="0" w:color="auto"/>
            <w:bottom w:val="none" w:sz="0" w:space="0" w:color="auto"/>
            <w:right w:val="none" w:sz="0" w:space="0" w:color="auto"/>
          </w:divBdr>
          <w:divsChild>
            <w:div w:id="1143159169">
              <w:marLeft w:val="0"/>
              <w:marRight w:val="0"/>
              <w:marTop w:val="0"/>
              <w:marBottom w:val="0"/>
              <w:divBdr>
                <w:top w:val="none" w:sz="0" w:space="0" w:color="auto"/>
                <w:left w:val="none" w:sz="0" w:space="0" w:color="auto"/>
                <w:bottom w:val="none" w:sz="0" w:space="0" w:color="auto"/>
                <w:right w:val="none" w:sz="0" w:space="0" w:color="auto"/>
              </w:divBdr>
            </w:div>
            <w:div w:id="612981181">
              <w:marLeft w:val="0"/>
              <w:marRight w:val="0"/>
              <w:marTop w:val="0"/>
              <w:marBottom w:val="0"/>
              <w:divBdr>
                <w:top w:val="none" w:sz="0" w:space="0" w:color="auto"/>
                <w:left w:val="none" w:sz="0" w:space="0" w:color="auto"/>
                <w:bottom w:val="none" w:sz="0" w:space="0" w:color="auto"/>
                <w:right w:val="none" w:sz="0" w:space="0" w:color="auto"/>
              </w:divBdr>
            </w:div>
            <w:div w:id="1336959497">
              <w:marLeft w:val="0"/>
              <w:marRight w:val="0"/>
              <w:marTop w:val="0"/>
              <w:marBottom w:val="0"/>
              <w:divBdr>
                <w:top w:val="none" w:sz="0" w:space="0" w:color="auto"/>
                <w:left w:val="none" w:sz="0" w:space="0" w:color="auto"/>
                <w:bottom w:val="none" w:sz="0" w:space="0" w:color="auto"/>
                <w:right w:val="none" w:sz="0" w:space="0" w:color="auto"/>
              </w:divBdr>
            </w:div>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 w:id="744693620">
          <w:marLeft w:val="0"/>
          <w:marRight w:val="0"/>
          <w:marTop w:val="0"/>
          <w:marBottom w:val="0"/>
          <w:divBdr>
            <w:top w:val="none" w:sz="0" w:space="0" w:color="auto"/>
            <w:left w:val="none" w:sz="0" w:space="0" w:color="auto"/>
            <w:bottom w:val="none" w:sz="0" w:space="0" w:color="auto"/>
            <w:right w:val="none" w:sz="0" w:space="0" w:color="auto"/>
          </w:divBdr>
        </w:div>
        <w:div w:id="1185946027">
          <w:marLeft w:val="0"/>
          <w:marRight w:val="0"/>
          <w:marTop w:val="0"/>
          <w:marBottom w:val="0"/>
          <w:divBdr>
            <w:top w:val="none" w:sz="0" w:space="0" w:color="auto"/>
            <w:left w:val="none" w:sz="0" w:space="0" w:color="auto"/>
            <w:bottom w:val="none" w:sz="0" w:space="0" w:color="auto"/>
            <w:right w:val="none" w:sz="0" w:space="0" w:color="auto"/>
          </w:divBdr>
        </w:div>
        <w:div w:id="1163207257">
          <w:marLeft w:val="0"/>
          <w:marRight w:val="0"/>
          <w:marTop w:val="0"/>
          <w:marBottom w:val="0"/>
          <w:divBdr>
            <w:top w:val="none" w:sz="0" w:space="0" w:color="auto"/>
            <w:left w:val="none" w:sz="0" w:space="0" w:color="auto"/>
            <w:bottom w:val="none" w:sz="0" w:space="0" w:color="auto"/>
            <w:right w:val="none" w:sz="0" w:space="0" w:color="auto"/>
          </w:divBdr>
        </w:div>
        <w:div w:id="1291470404">
          <w:marLeft w:val="0"/>
          <w:marRight w:val="0"/>
          <w:marTop w:val="0"/>
          <w:marBottom w:val="0"/>
          <w:divBdr>
            <w:top w:val="none" w:sz="0" w:space="0" w:color="auto"/>
            <w:left w:val="none" w:sz="0" w:space="0" w:color="auto"/>
            <w:bottom w:val="none" w:sz="0" w:space="0" w:color="auto"/>
            <w:right w:val="none" w:sz="0" w:space="0" w:color="auto"/>
          </w:divBdr>
        </w:div>
      </w:divsChild>
    </w:div>
    <w:div w:id="19540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radinis-ugdymas/6?clases=&amp;res=1&amp;types=1,1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96683DB-F8DE-4878-A040-BC373211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77425-DB9D-4373-AC2A-E81CACF69C1F}">
  <ds:schemaRefs>
    <ds:schemaRef ds:uri="http://schemas.microsoft.com/sharepoint/v3/contenttype/forms"/>
  </ds:schemaRefs>
</ds:datastoreItem>
</file>

<file path=customXml/itemProps3.xml><?xml version="1.0" encoding="utf-8"?>
<ds:datastoreItem xmlns:ds="http://schemas.openxmlformats.org/officeDocument/2006/customXml" ds:itemID="{2CCA5BA3-559D-4F21-83B0-652F547BE2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2841</Words>
  <Characters>1620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2023-05-29T07:59:00Z</dcterms:created>
  <dcterms:modified xsi:type="dcterms:W3CDTF">2023-05-31T12:24:00Z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