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77777777"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46C6B67C"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 TIKYBOS</w:t>
      </w:r>
      <w:r w:rsidR="00CD108A">
        <w:rPr>
          <w:rStyle w:val="normaltextrun"/>
          <w:b/>
          <w:bCs/>
        </w:rPr>
        <w:t xml:space="preserve">  ILGALAIKIS  PLANAS 4</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603279">
            <w:pPr>
              <w:jc w:val="center"/>
              <w:rPr>
                <w:b/>
                <w:lang w:eastAsia="en-US"/>
              </w:rPr>
            </w:pPr>
            <w:r>
              <w:rPr>
                <w:b/>
                <w:lang w:eastAsia="en-US"/>
              </w:rPr>
              <w:t>70 proc.</w:t>
            </w:r>
          </w:p>
          <w:p w14:paraId="5CF86A57" w14:textId="77777777" w:rsidR="00190CDA" w:rsidRDefault="00190CDA" w:rsidP="00603279">
            <w:pPr>
              <w:ind w:firstLine="30"/>
              <w:jc w:val="center"/>
              <w:rPr>
                <w:lang w:eastAsia="en-US"/>
              </w:rPr>
            </w:pPr>
            <w:r>
              <w:rPr>
                <w:b/>
                <w:lang w:eastAsia="en-US"/>
              </w:rPr>
              <w:t>27 val.</w:t>
            </w:r>
          </w:p>
        </w:tc>
        <w:tc>
          <w:tcPr>
            <w:tcW w:w="1842" w:type="dxa"/>
          </w:tcPr>
          <w:p w14:paraId="41146A77" w14:textId="77777777" w:rsidR="00190CDA" w:rsidRDefault="00190CDA" w:rsidP="00603279">
            <w:pPr>
              <w:ind w:firstLine="33"/>
              <w:jc w:val="center"/>
              <w:rPr>
                <w:b/>
                <w:lang w:eastAsia="en-US"/>
              </w:rPr>
            </w:pPr>
            <w:r>
              <w:rPr>
                <w:b/>
                <w:lang w:eastAsia="en-US"/>
              </w:rPr>
              <w:t>30 proc.</w:t>
            </w:r>
          </w:p>
          <w:p w14:paraId="47452F6C" w14:textId="77777777" w:rsidR="00190CDA" w:rsidRDefault="00190CDA" w:rsidP="00603279">
            <w:pPr>
              <w:ind w:firstLine="33"/>
              <w:jc w:val="center"/>
              <w:rPr>
                <w:b/>
                <w:lang w:eastAsia="en-US"/>
              </w:rPr>
            </w:pPr>
            <w:r>
              <w:rPr>
                <w:b/>
                <w:lang w:eastAsia="en-US"/>
              </w:rPr>
              <w:t>8 val.</w:t>
            </w:r>
          </w:p>
        </w:tc>
      </w:tr>
      <w:tr w:rsidR="00892F8B" w14:paraId="1C04EF9C" w14:textId="77777777" w:rsidTr="00190CDA">
        <w:tc>
          <w:tcPr>
            <w:tcW w:w="846" w:type="dxa"/>
          </w:tcPr>
          <w:p w14:paraId="5CC34469" w14:textId="6C41601A" w:rsidR="00892F8B" w:rsidRDefault="00892F8B" w:rsidP="00892F8B">
            <w:pPr>
              <w:jc w:val="both"/>
            </w:pPr>
            <w:r>
              <w:t>1.</w:t>
            </w:r>
          </w:p>
        </w:tc>
        <w:tc>
          <w:tcPr>
            <w:tcW w:w="4678" w:type="dxa"/>
          </w:tcPr>
          <w:p w14:paraId="4A245C7E" w14:textId="300CE299" w:rsidR="00892F8B" w:rsidRDefault="00892F8B" w:rsidP="00892F8B">
            <w:pPr>
              <w:pStyle w:val="ListParagraph"/>
              <w:ind w:left="30" w:firstLine="30"/>
              <w:rPr>
                <w:bCs/>
              </w:rPr>
            </w:pPr>
            <w:r>
              <w:rPr>
                <w:bCs/>
              </w:rPr>
              <w:t xml:space="preserve">Ko mokysimės šiais metais? Supažindinimas </w:t>
            </w:r>
            <w:r w:rsidR="00CD108A">
              <w:rPr>
                <w:bCs/>
              </w:rPr>
              <w:t>su katalikų  tikybos programa, 4</w:t>
            </w:r>
            <w:r>
              <w:rPr>
                <w:bCs/>
              </w:rPr>
              <w:t xml:space="preserve"> klasės mokymosi turiniu, pasiekimų vertinimo ir įsivertinimo kriterijais.</w:t>
            </w:r>
          </w:p>
        </w:tc>
        <w:tc>
          <w:tcPr>
            <w:tcW w:w="1842" w:type="dxa"/>
          </w:tcPr>
          <w:p w14:paraId="6FFD1A46" w14:textId="77777777" w:rsidR="00892F8B" w:rsidRPr="00190CDA" w:rsidRDefault="00892F8B" w:rsidP="00892F8B">
            <w:pPr>
              <w:jc w:val="center"/>
            </w:pPr>
            <w:r w:rsidRPr="00190CDA">
              <w:t>1</w:t>
            </w:r>
          </w:p>
        </w:tc>
        <w:tc>
          <w:tcPr>
            <w:tcW w:w="1842" w:type="dxa"/>
          </w:tcPr>
          <w:p w14:paraId="5BE5DABA" w14:textId="77777777" w:rsidR="00892F8B" w:rsidRPr="00986DF1" w:rsidRDefault="00892F8B" w:rsidP="00892F8B">
            <w:pPr>
              <w:jc w:val="center"/>
              <w:rPr>
                <w:highlight w:val="yellow"/>
              </w:rPr>
            </w:pPr>
          </w:p>
        </w:tc>
      </w:tr>
      <w:tr w:rsidR="007B10E1" w14:paraId="1BEAB7CA" w14:textId="77777777" w:rsidTr="00190CDA">
        <w:tc>
          <w:tcPr>
            <w:tcW w:w="846" w:type="dxa"/>
          </w:tcPr>
          <w:p w14:paraId="0468E594" w14:textId="72F36DA3" w:rsidR="007B10E1" w:rsidRDefault="007B10E1" w:rsidP="007B10E1">
            <w:pPr>
              <w:jc w:val="both"/>
            </w:pPr>
            <w:r>
              <w:t>2.</w:t>
            </w:r>
          </w:p>
        </w:tc>
        <w:tc>
          <w:tcPr>
            <w:tcW w:w="4678" w:type="dxa"/>
          </w:tcPr>
          <w:p w14:paraId="41BC8E52" w14:textId="77777777" w:rsidR="007B10E1" w:rsidRDefault="007B10E1" w:rsidP="007B10E1">
            <w:pPr>
              <w:suppressAutoHyphens/>
              <w:ind w:firstLine="720"/>
              <w:jc w:val="both"/>
              <w:rPr>
                <w:bCs/>
                <w:color w:val="000000"/>
                <w:szCs w:val="24"/>
                <w:lang w:eastAsia="en-US"/>
              </w:rPr>
            </w:pPr>
            <w:r>
              <w:rPr>
                <w:bCs/>
                <w:color w:val="000000"/>
                <w:szCs w:val="24"/>
                <w:lang w:eastAsia="en-US"/>
              </w:rPr>
              <w:t>28.1. </w:t>
            </w:r>
            <w:r>
              <w:rPr>
                <w:color w:val="000000"/>
                <w:szCs w:val="24"/>
                <w:lang w:eastAsia="en-US"/>
              </w:rPr>
              <w:t>Šventojo Rašto pažinimas</w:t>
            </w:r>
            <w:r>
              <w:rPr>
                <w:bCs/>
                <w:color w:val="000000"/>
                <w:szCs w:val="24"/>
                <w:lang w:eastAsia="en-US"/>
              </w:rPr>
              <w:t>.</w:t>
            </w:r>
          </w:p>
          <w:p w14:paraId="79ACAD69" w14:textId="5BEDB153" w:rsidR="007B10E1" w:rsidRDefault="007B10E1" w:rsidP="007B10E1">
            <w:pPr>
              <w:widowControl w:val="0"/>
              <w:ind w:firstLine="720"/>
              <w:jc w:val="both"/>
              <w:rPr>
                <w:szCs w:val="24"/>
                <w:lang w:eastAsia="en-US"/>
              </w:rPr>
            </w:pPr>
            <w:r>
              <w:rPr>
                <w:bCs/>
                <w:szCs w:val="24"/>
                <w:lang w:eastAsia="en-US"/>
              </w:rPr>
              <w:t xml:space="preserve">28.1.1. Ką Šventasis Raštas man kalba </w:t>
            </w:r>
            <w:r>
              <w:rPr>
                <w:bCs/>
                <w:szCs w:val="24"/>
                <w:lang w:eastAsia="en-US"/>
              </w:rPr>
              <w:lastRenderedPageBreak/>
              <w:t xml:space="preserve">šiandien? </w:t>
            </w:r>
          </w:p>
          <w:p w14:paraId="67DEDB15" w14:textId="0D34A2DC" w:rsidR="007B10E1" w:rsidRPr="0022266C" w:rsidRDefault="007B10E1" w:rsidP="007B10E1">
            <w:pPr>
              <w:widowControl w:val="0"/>
              <w:ind w:firstLine="720"/>
              <w:jc w:val="both"/>
              <w:rPr>
                <w:noProof/>
              </w:rPr>
            </w:pPr>
            <w:r>
              <w:rPr>
                <w:bCs/>
                <w:szCs w:val="24"/>
                <w:lang w:eastAsia="en-US"/>
              </w:rPr>
              <w:t xml:space="preserve">28.1.2. Tikėjimo protėviai ir karaliai Šventajame Rašte. </w:t>
            </w:r>
          </w:p>
        </w:tc>
        <w:tc>
          <w:tcPr>
            <w:tcW w:w="1842" w:type="dxa"/>
          </w:tcPr>
          <w:p w14:paraId="6B87A3F8" w14:textId="7B66EB85" w:rsidR="007B10E1" w:rsidRPr="00190CDA" w:rsidRDefault="007B10E1" w:rsidP="007B10E1">
            <w:pPr>
              <w:jc w:val="center"/>
            </w:pPr>
            <w:r>
              <w:lastRenderedPageBreak/>
              <w:t>5</w:t>
            </w:r>
          </w:p>
        </w:tc>
        <w:tc>
          <w:tcPr>
            <w:tcW w:w="1842" w:type="dxa"/>
          </w:tcPr>
          <w:p w14:paraId="4DAA5E26" w14:textId="77777777" w:rsidR="007B10E1" w:rsidRPr="00986DF1" w:rsidRDefault="007B10E1" w:rsidP="007B10E1">
            <w:pPr>
              <w:jc w:val="center"/>
              <w:rPr>
                <w:highlight w:val="yellow"/>
              </w:rPr>
            </w:pPr>
          </w:p>
        </w:tc>
      </w:tr>
      <w:tr w:rsidR="007B10E1" w14:paraId="7F390AB5" w14:textId="77777777" w:rsidTr="00190CDA">
        <w:tc>
          <w:tcPr>
            <w:tcW w:w="846" w:type="dxa"/>
          </w:tcPr>
          <w:p w14:paraId="16998E03" w14:textId="42681107" w:rsidR="007B10E1" w:rsidRDefault="007B10E1" w:rsidP="007B10E1">
            <w:pPr>
              <w:jc w:val="both"/>
            </w:pPr>
            <w:r>
              <w:t>3.</w:t>
            </w:r>
          </w:p>
        </w:tc>
        <w:tc>
          <w:tcPr>
            <w:tcW w:w="4678" w:type="dxa"/>
          </w:tcPr>
          <w:p w14:paraId="19B172A4" w14:textId="77777777" w:rsidR="007B10E1" w:rsidRDefault="007B10E1" w:rsidP="007B10E1">
            <w:pPr>
              <w:widowControl w:val="0"/>
              <w:ind w:firstLine="720"/>
              <w:jc w:val="both"/>
              <w:rPr>
                <w:bCs/>
                <w:szCs w:val="24"/>
                <w:lang w:eastAsia="en-US"/>
              </w:rPr>
            </w:pPr>
            <w:r>
              <w:rPr>
                <w:bCs/>
                <w:szCs w:val="24"/>
                <w:lang w:eastAsia="en-US"/>
              </w:rPr>
              <w:t>28.2. </w:t>
            </w:r>
            <w:r>
              <w:rPr>
                <w:szCs w:val="24"/>
                <w:lang w:eastAsia="en-US"/>
              </w:rPr>
              <w:t>Tikėjimo turinio pažinimas</w:t>
            </w:r>
            <w:r>
              <w:rPr>
                <w:bCs/>
                <w:szCs w:val="24"/>
                <w:lang w:eastAsia="en-US"/>
              </w:rPr>
              <w:t>.</w:t>
            </w:r>
          </w:p>
          <w:p w14:paraId="4787CAC1" w14:textId="0783A3C3" w:rsidR="007B10E1" w:rsidRDefault="007B10E1" w:rsidP="007B10E1">
            <w:pPr>
              <w:widowControl w:val="0"/>
              <w:ind w:firstLine="720"/>
              <w:jc w:val="both"/>
              <w:rPr>
                <w:szCs w:val="24"/>
                <w:lang w:eastAsia="en-US"/>
              </w:rPr>
            </w:pPr>
            <w:r>
              <w:rPr>
                <w:bCs/>
                <w:szCs w:val="24"/>
                <w:lang w:eastAsia="en-US"/>
              </w:rPr>
              <w:t xml:space="preserve">28.2.1. Mokslo ir tikėjimo aiškinimas apie pasaulio atsiradimą. </w:t>
            </w:r>
          </w:p>
          <w:p w14:paraId="63FF0529" w14:textId="555639D8" w:rsidR="007B10E1" w:rsidRPr="0022266C" w:rsidRDefault="007B10E1" w:rsidP="00851314">
            <w:pPr>
              <w:widowControl w:val="0"/>
              <w:ind w:firstLine="720"/>
              <w:jc w:val="both"/>
            </w:pPr>
            <w:r>
              <w:rPr>
                <w:bCs/>
                <w:szCs w:val="24"/>
                <w:lang w:eastAsia="en-US"/>
              </w:rPr>
              <w:t>28.2.2. Pažintis su kitomis religijomis.</w:t>
            </w:r>
          </w:p>
        </w:tc>
        <w:tc>
          <w:tcPr>
            <w:tcW w:w="1842" w:type="dxa"/>
          </w:tcPr>
          <w:p w14:paraId="4975DDF8" w14:textId="1971F0CF" w:rsidR="007B10E1" w:rsidRPr="00190CDA" w:rsidRDefault="007B10E1" w:rsidP="007B10E1">
            <w:pPr>
              <w:jc w:val="center"/>
            </w:pPr>
            <w:r>
              <w:t>5</w:t>
            </w:r>
          </w:p>
        </w:tc>
        <w:tc>
          <w:tcPr>
            <w:tcW w:w="1842" w:type="dxa"/>
          </w:tcPr>
          <w:p w14:paraId="49D15866" w14:textId="77777777" w:rsidR="007B10E1" w:rsidRPr="00986DF1" w:rsidRDefault="007B10E1" w:rsidP="007B10E1">
            <w:pPr>
              <w:jc w:val="center"/>
              <w:rPr>
                <w:highlight w:val="yellow"/>
              </w:rPr>
            </w:pPr>
          </w:p>
        </w:tc>
      </w:tr>
      <w:tr w:rsidR="007B10E1" w14:paraId="26F945FC" w14:textId="77777777" w:rsidTr="00190CDA">
        <w:tc>
          <w:tcPr>
            <w:tcW w:w="846" w:type="dxa"/>
          </w:tcPr>
          <w:p w14:paraId="4A5CB0CC" w14:textId="03841E54" w:rsidR="007B10E1" w:rsidRDefault="007B10E1" w:rsidP="007B10E1">
            <w:pPr>
              <w:jc w:val="both"/>
            </w:pPr>
            <w:r>
              <w:t>4.</w:t>
            </w:r>
          </w:p>
        </w:tc>
        <w:tc>
          <w:tcPr>
            <w:tcW w:w="4678" w:type="dxa"/>
          </w:tcPr>
          <w:p w14:paraId="3FF0166C" w14:textId="77777777" w:rsidR="007B10E1" w:rsidRDefault="007B10E1" w:rsidP="007B10E1">
            <w:pPr>
              <w:widowControl w:val="0"/>
              <w:ind w:firstLine="720"/>
              <w:jc w:val="both"/>
              <w:rPr>
                <w:bCs/>
                <w:szCs w:val="24"/>
                <w:lang w:eastAsia="en-US"/>
              </w:rPr>
            </w:pPr>
            <w:r>
              <w:rPr>
                <w:bCs/>
                <w:szCs w:val="24"/>
                <w:lang w:eastAsia="en-US"/>
              </w:rPr>
              <w:t>28.3. </w:t>
            </w:r>
            <w:r>
              <w:rPr>
                <w:szCs w:val="24"/>
                <w:lang w:eastAsia="en-US"/>
              </w:rPr>
              <w:t>Bažnyčia ir liturgija</w:t>
            </w:r>
            <w:r>
              <w:rPr>
                <w:bCs/>
                <w:szCs w:val="24"/>
                <w:lang w:eastAsia="en-US"/>
              </w:rPr>
              <w:t>.</w:t>
            </w:r>
          </w:p>
          <w:p w14:paraId="0DAEBE05" w14:textId="602E348C" w:rsidR="007B10E1" w:rsidRDefault="007B10E1" w:rsidP="00851314">
            <w:pPr>
              <w:widowControl w:val="0"/>
              <w:ind w:firstLine="720"/>
              <w:jc w:val="both"/>
            </w:pPr>
            <w:r>
              <w:rPr>
                <w:bCs/>
                <w:szCs w:val="24"/>
                <w:lang w:eastAsia="en-US"/>
              </w:rPr>
              <w:t xml:space="preserve">28.3.1. Jėzus ir sakramentai. </w:t>
            </w:r>
          </w:p>
        </w:tc>
        <w:tc>
          <w:tcPr>
            <w:tcW w:w="1842" w:type="dxa"/>
          </w:tcPr>
          <w:p w14:paraId="03BC82BD" w14:textId="5D80EA2D" w:rsidR="007B10E1" w:rsidRPr="00190CDA" w:rsidRDefault="007B10E1" w:rsidP="007B10E1">
            <w:pPr>
              <w:jc w:val="center"/>
            </w:pPr>
            <w:r>
              <w:t>5</w:t>
            </w:r>
          </w:p>
        </w:tc>
        <w:tc>
          <w:tcPr>
            <w:tcW w:w="1842" w:type="dxa"/>
          </w:tcPr>
          <w:p w14:paraId="71F0339F" w14:textId="77777777" w:rsidR="007B10E1" w:rsidRPr="00986DF1" w:rsidRDefault="007B10E1" w:rsidP="007B10E1">
            <w:pPr>
              <w:jc w:val="center"/>
              <w:rPr>
                <w:highlight w:val="yellow"/>
              </w:rPr>
            </w:pPr>
          </w:p>
        </w:tc>
      </w:tr>
      <w:tr w:rsidR="007B10E1" w14:paraId="6BE67A80" w14:textId="77777777" w:rsidTr="00190CDA">
        <w:tc>
          <w:tcPr>
            <w:tcW w:w="846" w:type="dxa"/>
          </w:tcPr>
          <w:p w14:paraId="43FEABB0" w14:textId="1AF48318" w:rsidR="007B10E1" w:rsidRDefault="007B10E1" w:rsidP="007B10E1">
            <w:pPr>
              <w:jc w:val="both"/>
            </w:pPr>
            <w:r>
              <w:t>5.</w:t>
            </w:r>
          </w:p>
        </w:tc>
        <w:tc>
          <w:tcPr>
            <w:tcW w:w="4678" w:type="dxa"/>
          </w:tcPr>
          <w:p w14:paraId="750227AA" w14:textId="77777777" w:rsidR="007B10E1" w:rsidRDefault="007B10E1" w:rsidP="007B10E1">
            <w:pPr>
              <w:widowControl w:val="0"/>
              <w:ind w:firstLine="720"/>
              <w:jc w:val="both"/>
              <w:rPr>
                <w:bCs/>
                <w:szCs w:val="24"/>
                <w:lang w:eastAsia="en-US"/>
              </w:rPr>
            </w:pPr>
            <w:r>
              <w:rPr>
                <w:bCs/>
                <w:szCs w:val="24"/>
                <w:lang w:eastAsia="en-US"/>
              </w:rPr>
              <w:t>28.4. Asmens tobulėjimas ir dvasinis gyvenimas.</w:t>
            </w:r>
          </w:p>
          <w:p w14:paraId="0B41B43D" w14:textId="67A2CE5A" w:rsidR="007B10E1" w:rsidRPr="00982CCE" w:rsidRDefault="007B10E1" w:rsidP="00851314">
            <w:pPr>
              <w:widowControl w:val="0"/>
              <w:ind w:firstLine="720"/>
              <w:jc w:val="both"/>
              <w:rPr>
                <w:b/>
                <w:color w:val="000000"/>
              </w:rPr>
            </w:pPr>
            <w:r>
              <w:rPr>
                <w:bCs/>
                <w:szCs w:val="24"/>
                <w:lang w:eastAsia="en-US"/>
              </w:rPr>
              <w:t xml:space="preserve">28.4.1. Dvasinio gyvenimo priešai. Krikščionio gyvenimas. </w:t>
            </w:r>
          </w:p>
        </w:tc>
        <w:tc>
          <w:tcPr>
            <w:tcW w:w="1842" w:type="dxa"/>
          </w:tcPr>
          <w:p w14:paraId="72AC393C" w14:textId="77777777" w:rsidR="007B10E1" w:rsidRPr="00190CDA" w:rsidRDefault="007B10E1" w:rsidP="007B10E1">
            <w:pPr>
              <w:jc w:val="center"/>
            </w:pPr>
            <w:r w:rsidRPr="00190CDA">
              <w:t>5</w:t>
            </w:r>
          </w:p>
        </w:tc>
        <w:tc>
          <w:tcPr>
            <w:tcW w:w="1842" w:type="dxa"/>
          </w:tcPr>
          <w:p w14:paraId="541CB206" w14:textId="77777777" w:rsidR="007B10E1" w:rsidRPr="00986DF1" w:rsidRDefault="007B10E1" w:rsidP="007B10E1">
            <w:pPr>
              <w:jc w:val="center"/>
              <w:rPr>
                <w:highlight w:val="yellow"/>
              </w:rPr>
            </w:pPr>
          </w:p>
        </w:tc>
      </w:tr>
      <w:tr w:rsidR="007B10E1" w14:paraId="30538BB6" w14:textId="77777777" w:rsidTr="00190CDA">
        <w:tc>
          <w:tcPr>
            <w:tcW w:w="846" w:type="dxa"/>
          </w:tcPr>
          <w:p w14:paraId="03F6770A" w14:textId="17BE95E2" w:rsidR="007B10E1" w:rsidRDefault="007B10E1" w:rsidP="007B10E1">
            <w:pPr>
              <w:jc w:val="both"/>
            </w:pPr>
            <w:r>
              <w:t>6.</w:t>
            </w:r>
          </w:p>
        </w:tc>
        <w:tc>
          <w:tcPr>
            <w:tcW w:w="4678" w:type="dxa"/>
          </w:tcPr>
          <w:p w14:paraId="3F655FDB" w14:textId="77777777" w:rsidR="007B10E1" w:rsidRDefault="007B10E1" w:rsidP="007B10E1">
            <w:pPr>
              <w:widowControl w:val="0"/>
              <w:ind w:firstLine="720"/>
              <w:jc w:val="both"/>
              <w:rPr>
                <w:bCs/>
                <w:szCs w:val="24"/>
                <w:lang w:eastAsia="en-US"/>
              </w:rPr>
            </w:pPr>
            <w:r>
              <w:rPr>
                <w:bCs/>
                <w:szCs w:val="24"/>
                <w:lang w:eastAsia="en-US"/>
              </w:rPr>
              <w:t>28.5. Asmuo ir moralė.</w:t>
            </w:r>
          </w:p>
          <w:p w14:paraId="2F1B2BED" w14:textId="389D31FC" w:rsidR="007B10E1" w:rsidRDefault="007B10E1" w:rsidP="007B10E1">
            <w:pPr>
              <w:widowControl w:val="0"/>
              <w:ind w:firstLine="720"/>
              <w:jc w:val="both"/>
              <w:rPr>
                <w:szCs w:val="24"/>
                <w:lang w:eastAsia="en-US"/>
              </w:rPr>
            </w:pPr>
            <w:r>
              <w:rPr>
                <w:bCs/>
                <w:szCs w:val="24"/>
                <w:lang w:eastAsia="en-US"/>
              </w:rPr>
              <w:t xml:space="preserve">28.5.1. Dievas rūpinasi žmogumi ir dovanoja gyvenimą. </w:t>
            </w:r>
          </w:p>
          <w:p w14:paraId="35FEC8BE" w14:textId="6BD33752" w:rsidR="007B10E1" w:rsidRPr="0022266C" w:rsidRDefault="007B10E1" w:rsidP="00851314">
            <w:pPr>
              <w:widowControl w:val="0"/>
              <w:ind w:firstLine="720"/>
              <w:jc w:val="both"/>
              <w:rPr>
                <w:bCs/>
              </w:rPr>
            </w:pPr>
            <w:r>
              <w:rPr>
                <w:bCs/>
                <w:szCs w:val="24"/>
                <w:lang w:eastAsia="en-US"/>
              </w:rPr>
              <w:t xml:space="preserve">28.5.2. Atsakomybė už gamtą. </w:t>
            </w:r>
          </w:p>
        </w:tc>
        <w:tc>
          <w:tcPr>
            <w:tcW w:w="1842" w:type="dxa"/>
          </w:tcPr>
          <w:p w14:paraId="0A67E776" w14:textId="77777777" w:rsidR="007B10E1" w:rsidRPr="00190CDA" w:rsidRDefault="007B10E1" w:rsidP="007B10E1">
            <w:pPr>
              <w:jc w:val="center"/>
            </w:pPr>
            <w:r w:rsidRPr="00190CDA">
              <w:t>5</w:t>
            </w:r>
          </w:p>
        </w:tc>
        <w:tc>
          <w:tcPr>
            <w:tcW w:w="1842" w:type="dxa"/>
          </w:tcPr>
          <w:p w14:paraId="4F274374" w14:textId="77777777" w:rsidR="007B10E1" w:rsidRPr="00986DF1" w:rsidRDefault="007B10E1" w:rsidP="007B10E1">
            <w:pPr>
              <w:jc w:val="center"/>
              <w:rPr>
                <w:highlight w:val="yellow"/>
              </w:rPr>
            </w:pPr>
          </w:p>
        </w:tc>
      </w:tr>
      <w:tr w:rsidR="00892F8B" w14:paraId="2D860174" w14:textId="77777777" w:rsidTr="00190CDA">
        <w:tc>
          <w:tcPr>
            <w:tcW w:w="846" w:type="dxa"/>
          </w:tcPr>
          <w:p w14:paraId="1023A567" w14:textId="50E99189" w:rsidR="00892F8B" w:rsidRDefault="00892F8B" w:rsidP="00892F8B">
            <w:pPr>
              <w:jc w:val="center"/>
            </w:pPr>
            <w:r>
              <w:t>7.</w:t>
            </w:r>
          </w:p>
        </w:tc>
        <w:tc>
          <w:tcPr>
            <w:tcW w:w="4678" w:type="dxa"/>
          </w:tcPr>
          <w:p w14:paraId="428D238E" w14:textId="13A10B40" w:rsidR="00892F8B" w:rsidRDefault="00892F8B" w:rsidP="00892F8B">
            <w:pPr>
              <w:pStyle w:val="ListParagraph"/>
              <w:ind w:left="0" w:firstLine="0"/>
            </w:pPr>
            <w:r>
              <w:t>Ko išmokau per šiuos metus? Refleksija ir įsivertinimas</w:t>
            </w:r>
          </w:p>
        </w:tc>
        <w:tc>
          <w:tcPr>
            <w:tcW w:w="1842" w:type="dxa"/>
          </w:tcPr>
          <w:p w14:paraId="3B99CED6" w14:textId="77777777" w:rsidR="00892F8B" w:rsidRPr="00190CDA" w:rsidRDefault="00892F8B" w:rsidP="00892F8B">
            <w:pPr>
              <w:jc w:val="center"/>
            </w:pPr>
            <w:r w:rsidRPr="00190CDA">
              <w:t>1</w:t>
            </w:r>
            <w:bookmarkStart w:id="0" w:name="_GoBack"/>
            <w:bookmarkEnd w:id="0"/>
          </w:p>
        </w:tc>
        <w:tc>
          <w:tcPr>
            <w:tcW w:w="1842" w:type="dxa"/>
          </w:tcPr>
          <w:p w14:paraId="16A0AFD3" w14:textId="77777777" w:rsidR="00892F8B" w:rsidRPr="00986DF1" w:rsidRDefault="00892F8B" w:rsidP="00892F8B">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D0839"/>
    <w:rsid w:val="001343FA"/>
    <w:rsid w:val="00190CDA"/>
    <w:rsid w:val="002146DC"/>
    <w:rsid w:val="00546379"/>
    <w:rsid w:val="00603279"/>
    <w:rsid w:val="007B10E1"/>
    <w:rsid w:val="00851314"/>
    <w:rsid w:val="00892F8B"/>
    <w:rsid w:val="008F5765"/>
    <w:rsid w:val="00B4794C"/>
    <w:rsid w:val="00CD1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BEEF740-9A3F-406E-8349-D893661B18C5}"/>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2ABC3D9C-9AD0-4511-87DA-797BEB72F5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http://purl.org/dc/elements/1.1/"/>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2633</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2023-06-07T09:10:00Z</dcterms:created>
  <dcterms:modified xsi:type="dcterms:W3CDTF">2023-06-07T09:29:00Z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