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0046B" w14:textId="77777777" w:rsidR="00190CDA" w:rsidRDefault="00190CDA" w:rsidP="00190CDA">
      <w:pPr>
        <w:jc w:val="center"/>
        <w:rPr>
          <w:szCs w:val="24"/>
          <w:lang w:eastAsia="ar-SA"/>
        </w:rPr>
      </w:pPr>
      <w:r>
        <w:rPr>
          <w:rStyle w:val="normaltextrun"/>
          <w:b/>
          <w:bCs/>
          <w:color w:val="000000"/>
          <w:bdr w:val="none" w:sz="0" w:space="0" w:color="auto" w:frame="1"/>
        </w:rPr>
        <w:t>KATALIKŲ TIKYBOS  ILGALAIKIO PLANO RENGIMAS</w:t>
      </w:r>
    </w:p>
    <w:p w14:paraId="4FB6574F" w14:textId="77777777" w:rsidR="00190CDA" w:rsidRDefault="00190CDA" w:rsidP="00190CDA">
      <w:pPr>
        <w:rPr>
          <w:szCs w:val="24"/>
          <w:lang w:eastAsia="ar-SA"/>
        </w:rPr>
      </w:pPr>
    </w:p>
    <w:p w14:paraId="214054C2" w14:textId="1D181FF0" w:rsidR="00190CDA" w:rsidRDefault="00190CDA" w:rsidP="00190CDA">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Katalikų tikybos bendrosios programos (toliau – BP) įgyvendinimo rekomendacijų dalyje </w:t>
      </w:r>
      <w:hyperlink r:id="rId8" w:history="1">
        <w:r>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3C004EE6" w14:textId="77777777" w:rsidR="00190CDA" w:rsidRDefault="00190CDA" w:rsidP="00190CDA">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72DF9EC6" w14:textId="77777777" w:rsidR="00190CDA" w:rsidRDefault="00190CDA" w:rsidP="00190CDA">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7DB0E3D" w14:textId="77777777" w:rsidR="00190CDA" w:rsidRDefault="00190CDA" w:rsidP="00190CDA">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9BDFAD2" w14:textId="77777777" w:rsidR="00190CDA" w:rsidRDefault="00190CDA" w:rsidP="00190CDA">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084C4121" w14:textId="77777777" w:rsidR="00190CDA" w:rsidRDefault="00190CDA" w:rsidP="00190CDA">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706B45C2" w14:textId="77777777" w:rsidR="00190CDA" w:rsidRDefault="00190CDA" w:rsidP="00190CDA">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yra pateikiamos Katalikų tikybos bendrosios programos (toliau – BP)  mokymosi turinio sritis ir tema, kurią mokytojas gali pasipildyti/pasikeisti savo nuožiūra;</w:t>
      </w:r>
      <w:r>
        <w:rPr>
          <w:rStyle w:val="eop"/>
        </w:rPr>
        <w:t> </w:t>
      </w:r>
    </w:p>
    <w:p w14:paraId="5E601B36" w14:textId="77777777" w:rsidR="00190CDA" w:rsidRDefault="00190CDA" w:rsidP="00190CDA">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800CAA6" w14:textId="77777777" w:rsidR="00190CDA" w:rsidRDefault="00190CDA" w:rsidP="00190CDA">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416B0896" w14:textId="77777777" w:rsidR="00190CDA" w:rsidRDefault="00190CDA" w:rsidP="00190CDA">
      <w:pPr>
        <w:pStyle w:val="paragraph"/>
        <w:spacing w:before="0" w:beforeAutospacing="0" w:after="0" w:afterAutospacing="0"/>
        <w:ind w:left="360"/>
        <w:jc w:val="center"/>
        <w:textAlignment w:val="baseline"/>
        <w:rPr>
          <w:rStyle w:val="normaltextrun"/>
          <w:b/>
          <w:bCs/>
        </w:rPr>
      </w:pPr>
    </w:p>
    <w:p w14:paraId="42354ADE" w14:textId="47B17140" w:rsidR="00190CDA" w:rsidRDefault="00190CDA" w:rsidP="00190CDA">
      <w:pPr>
        <w:pStyle w:val="paragraph"/>
        <w:spacing w:before="0" w:beforeAutospacing="0" w:after="0" w:afterAutospacing="0"/>
        <w:ind w:left="360"/>
        <w:jc w:val="center"/>
        <w:textAlignment w:val="baseline"/>
        <w:rPr>
          <w:rStyle w:val="normaltextrun"/>
          <w:b/>
          <w:bCs/>
        </w:rPr>
      </w:pPr>
      <w:r>
        <w:rPr>
          <w:rStyle w:val="normaltextrun"/>
          <w:b/>
          <w:bCs/>
        </w:rPr>
        <w:t>KATALIKŲ</w:t>
      </w:r>
      <w:r w:rsidR="00E70C88">
        <w:rPr>
          <w:rStyle w:val="normaltextrun"/>
          <w:b/>
          <w:bCs/>
        </w:rPr>
        <w:t xml:space="preserve"> TIKYBOS</w:t>
      </w:r>
      <w:r w:rsidR="006A648B">
        <w:rPr>
          <w:rStyle w:val="normaltextrun"/>
          <w:b/>
          <w:bCs/>
        </w:rPr>
        <w:t xml:space="preserve">  ILGALAIKIS  PLANAS </w:t>
      </w:r>
      <w:r w:rsidR="00E84CED">
        <w:rPr>
          <w:rStyle w:val="normaltextrun"/>
          <w:b/>
          <w:bCs/>
        </w:rPr>
        <w:t>8</w:t>
      </w:r>
      <w:r>
        <w:rPr>
          <w:rStyle w:val="normaltextrun"/>
          <w:b/>
          <w:bCs/>
        </w:rPr>
        <w:t xml:space="preserve"> KLASEI</w:t>
      </w:r>
    </w:p>
    <w:p w14:paraId="11860177" w14:textId="77777777" w:rsidR="00190CDA" w:rsidRDefault="00190CDA" w:rsidP="00190CDA">
      <w:pPr>
        <w:rPr>
          <w:szCs w:val="24"/>
          <w:lang w:eastAsia="ar-SA"/>
        </w:rPr>
      </w:pPr>
    </w:p>
    <w:p w14:paraId="5CF2EB66" w14:textId="77777777" w:rsidR="00190CDA" w:rsidRDefault="00190CDA" w:rsidP="00190CDA">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6E3D9898" w14:textId="77777777" w:rsidR="00190CDA" w:rsidRDefault="00190CDA" w:rsidP="00190CDA">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4C13F8AD" w14:textId="5D91F5A7" w:rsidR="00190CDA" w:rsidRDefault="00190CDA" w:rsidP="00190CDA">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w:t>
      </w:r>
      <w:r w:rsidR="00E70C88">
        <w:rPr>
          <w:rStyle w:val="normaltextrun"/>
          <w:u w:val="single"/>
        </w:rPr>
        <w:t xml:space="preserve"> pamoka per savaitę , iš viso 37</w:t>
      </w:r>
      <w:r>
        <w:rPr>
          <w:rStyle w:val="normaltextrun"/>
          <w:u w:val="single"/>
        </w:rPr>
        <w:t xml:space="preserve"> pamokos</w:t>
      </w:r>
      <w:r>
        <w:rPr>
          <w:rStyle w:val="eop"/>
        </w:rPr>
        <w:t> </w:t>
      </w:r>
    </w:p>
    <w:p w14:paraId="3537EF9F" w14:textId="77777777" w:rsidR="00190CDA" w:rsidRDefault="00190CDA" w:rsidP="00190CDA">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3DF07A62" w14:textId="77777777" w:rsidR="001343FA" w:rsidRDefault="001343FA"/>
    <w:p w14:paraId="4D93D05A" w14:textId="77777777" w:rsidR="00190CDA" w:rsidRDefault="00190CDA" w:rsidP="00190CDA">
      <w:pPr>
        <w:jc w:val="center"/>
        <w:rPr>
          <w:b/>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678"/>
        <w:gridCol w:w="1842"/>
        <w:gridCol w:w="1842"/>
      </w:tblGrid>
      <w:tr w:rsidR="00190CDA" w14:paraId="4439140E" w14:textId="77777777" w:rsidTr="00190CDA">
        <w:tc>
          <w:tcPr>
            <w:tcW w:w="846" w:type="dxa"/>
          </w:tcPr>
          <w:p w14:paraId="3AACE2DD" w14:textId="77777777" w:rsidR="00190CDA" w:rsidRDefault="00190CDA" w:rsidP="00190CDA">
            <w:pPr>
              <w:jc w:val="both"/>
            </w:pPr>
            <w:r w:rsidRPr="00074F19">
              <w:rPr>
                <w:b/>
              </w:rPr>
              <w:t>EIL. NR.</w:t>
            </w:r>
          </w:p>
        </w:tc>
        <w:tc>
          <w:tcPr>
            <w:tcW w:w="4678" w:type="dxa"/>
          </w:tcPr>
          <w:p w14:paraId="15880DC8" w14:textId="77777777" w:rsidR="00190CDA" w:rsidRDefault="00190CDA" w:rsidP="00190CDA">
            <w:pPr>
              <w:ind w:firstLine="720"/>
              <w:jc w:val="center"/>
              <w:rPr>
                <w:lang w:eastAsia="en-US"/>
              </w:rPr>
            </w:pPr>
            <w:r>
              <w:rPr>
                <w:b/>
                <w:lang w:eastAsia="en-US"/>
              </w:rPr>
              <w:t>MOKYMOSI TURINIO SRITIS, TEMA</w:t>
            </w:r>
          </w:p>
        </w:tc>
        <w:tc>
          <w:tcPr>
            <w:tcW w:w="1842" w:type="dxa"/>
          </w:tcPr>
          <w:p w14:paraId="1F856ECD" w14:textId="77777777" w:rsidR="00190CDA" w:rsidRDefault="00190CDA" w:rsidP="00603279">
            <w:pPr>
              <w:jc w:val="center"/>
              <w:rPr>
                <w:b/>
                <w:lang w:eastAsia="en-US"/>
              </w:rPr>
            </w:pPr>
            <w:r>
              <w:rPr>
                <w:b/>
                <w:lang w:eastAsia="en-US"/>
              </w:rPr>
              <w:t>70 proc.</w:t>
            </w:r>
          </w:p>
          <w:p w14:paraId="5CF86A57" w14:textId="6D9806FE" w:rsidR="00190CDA" w:rsidRDefault="00571C44" w:rsidP="00603279">
            <w:pPr>
              <w:ind w:firstLine="30"/>
              <w:jc w:val="center"/>
              <w:rPr>
                <w:lang w:eastAsia="en-US"/>
              </w:rPr>
            </w:pPr>
            <w:r>
              <w:rPr>
                <w:b/>
                <w:lang w:eastAsia="en-US"/>
              </w:rPr>
              <w:t>26</w:t>
            </w:r>
            <w:r w:rsidR="00190CDA">
              <w:rPr>
                <w:b/>
                <w:lang w:eastAsia="en-US"/>
              </w:rPr>
              <w:t xml:space="preserve"> val.</w:t>
            </w:r>
          </w:p>
        </w:tc>
        <w:tc>
          <w:tcPr>
            <w:tcW w:w="1842" w:type="dxa"/>
          </w:tcPr>
          <w:p w14:paraId="41146A77" w14:textId="77777777" w:rsidR="00190CDA" w:rsidRDefault="00190CDA" w:rsidP="00603279">
            <w:pPr>
              <w:ind w:firstLine="33"/>
              <w:jc w:val="center"/>
              <w:rPr>
                <w:b/>
                <w:lang w:eastAsia="en-US"/>
              </w:rPr>
            </w:pPr>
            <w:r>
              <w:rPr>
                <w:b/>
                <w:lang w:eastAsia="en-US"/>
              </w:rPr>
              <w:t>30 proc.</w:t>
            </w:r>
          </w:p>
          <w:p w14:paraId="47452F6C" w14:textId="03712942" w:rsidR="00190CDA" w:rsidRDefault="00571C44" w:rsidP="00603279">
            <w:pPr>
              <w:ind w:firstLine="33"/>
              <w:jc w:val="center"/>
              <w:rPr>
                <w:b/>
                <w:lang w:eastAsia="en-US"/>
              </w:rPr>
            </w:pPr>
            <w:r>
              <w:rPr>
                <w:b/>
                <w:lang w:eastAsia="en-US"/>
              </w:rPr>
              <w:t>11</w:t>
            </w:r>
            <w:r w:rsidR="00190CDA">
              <w:rPr>
                <w:b/>
                <w:lang w:eastAsia="en-US"/>
              </w:rPr>
              <w:t xml:space="preserve"> val.</w:t>
            </w:r>
          </w:p>
        </w:tc>
      </w:tr>
      <w:tr w:rsidR="00E70C88" w14:paraId="1C04EF9C" w14:textId="77777777" w:rsidTr="00190CDA">
        <w:tc>
          <w:tcPr>
            <w:tcW w:w="846" w:type="dxa"/>
          </w:tcPr>
          <w:p w14:paraId="5CC34469" w14:textId="3CE0AD1A" w:rsidR="00E70C88" w:rsidRDefault="00E70C88" w:rsidP="00E70C88">
            <w:pPr>
              <w:jc w:val="both"/>
            </w:pPr>
            <w:r>
              <w:t>1.</w:t>
            </w:r>
          </w:p>
        </w:tc>
        <w:tc>
          <w:tcPr>
            <w:tcW w:w="4678" w:type="dxa"/>
          </w:tcPr>
          <w:p w14:paraId="4A245C7E" w14:textId="632962A5" w:rsidR="00E70C88" w:rsidRDefault="00E70C88" w:rsidP="00E70C88">
            <w:pPr>
              <w:pStyle w:val="ListParagraph"/>
              <w:ind w:left="30" w:firstLine="30"/>
              <w:rPr>
                <w:bCs/>
              </w:rPr>
            </w:pPr>
            <w:r>
              <w:rPr>
                <w:bCs/>
              </w:rPr>
              <w:t xml:space="preserve">Ko mokysimės šiais metais? Supažindinimas </w:t>
            </w:r>
            <w:r w:rsidR="006A648B">
              <w:rPr>
                <w:bCs/>
              </w:rPr>
              <w:t xml:space="preserve">su katalikų  tikybos programa, </w:t>
            </w:r>
            <w:r w:rsidR="00E84CED">
              <w:rPr>
                <w:bCs/>
              </w:rPr>
              <w:t>8</w:t>
            </w:r>
            <w:r>
              <w:rPr>
                <w:bCs/>
              </w:rPr>
              <w:t xml:space="preserve"> klasės mokymosi turiniu, pasiekimų vertinimo ir įsivertinimo kriterijais.</w:t>
            </w:r>
          </w:p>
        </w:tc>
        <w:tc>
          <w:tcPr>
            <w:tcW w:w="1842" w:type="dxa"/>
          </w:tcPr>
          <w:p w14:paraId="6FFD1A46" w14:textId="77777777" w:rsidR="00E70C88" w:rsidRPr="00190CDA" w:rsidRDefault="00E70C88" w:rsidP="00E70C88">
            <w:pPr>
              <w:jc w:val="center"/>
            </w:pPr>
            <w:r w:rsidRPr="00190CDA">
              <w:t>1</w:t>
            </w:r>
          </w:p>
        </w:tc>
        <w:tc>
          <w:tcPr>
            <w:tcW w:w="1842" w:type="dxa"/>
          </w:tcPr>
          <w:p w14:paraId="5BE5DABA" w14:textId="77777777" w:rsidR="00E70C88" w:rsidRPr="00986DF1" w:rsidRDefault="00E70C88" w:rsidP="00E70C88">
            <w:pPr>
              <w:jc w:val="center"/>
              <w:rPr>
                <w:highlight w:val="yellow"/>
              </w:rPr>
            </w:pPr>
          </w:p>
        </w:tc>
      </w:tr>
      <w:tr w:rsidR="003E6D1E" w14:paraId="1BEAB7CA" w14:textId="77777777" w:rsidTr="00190CDA">
        <w:tc>
          <w:tcPr>
            <w:tcW w:w="846" w:type="dxa"/>
          </w:tcPr>
          <w:p w14:paraId="0468E594" w14:textId="08487903" w:rsidR="003E6D1E" w:rsidRDefault="003E6D1E" w:rsidP="003E6D1E">
            <w:pPr>
              <w:jc w:val="both"/>
            </w:pPr>
            <w:r>
              <w:t>2.</w:t>
            </w:r>
          </w:p>
        </w:tc>
        <w:tc>
          <w:tcPr>
            <w:tcW w:w="4678" w:type="dxa"/>
          </w:tcPr>
          <w:p w14:paraId="350BA97E" w14:textId="77777777" w:rsidR="003E6D1E" w:rsidRDefault="003E6D1E" w:rsidP="003E6D1E">
            <w:pPr>
              <w:widowControl w:val="0"/>
              <w:ind w:firstLine="720"/>
              <w:jc w:val="both"/>
              <w:rPr>
                <w:bCs/>
                <w:szCs w:val="24"/>
                <w:lang w:eastAsia="en-US"/>
              </w:rPr>
            </w:pPr>
            <w:r>
              <w:rPr>
                <w:bCs/>
                <w:szCs w:val="24"/>
                <w:lang w:eastAsia="en-US"/>
              </w:rPr>
              <w:t>32.1. </w:t>
            </w:r>
            <w:r>
              <w:rPr>
                <w:szCs w:val="24"/>
                <w:lang w:eastAsia="en-US"/>
              </w:rPr>
              <w:t>Šventojo Rašto pažinimas</w:t>
            </w:r>
            <w:r>
              <w:rPr>
                <w:bCs/>
                <w:szCs w:val="24"/>
                <w:lang w:eastAsia="en-US"/>
              </w:rPr>
              <w:t>.</w:t>
            </w:r>
          </w:p>
          <w:p w14:paraId="67DEDB15" w14:textId="59899F9E" w:rsidR="003E6D1E" w:rsidRPr="0022266C" w:rsidRDefault="003E6D1E" w:rsidP="003E6D1E">
            <w:pPr>
              <w:widowControl w:val="0"/>
              <w:ind w:firstLine="720"/>
              <w:jc w:val="both"/>
              <w:rPr>
                <w:noProof/>
              </w:rPr>
            </w:pPr>
            <w:r>
              <w:rPr>
                <w:bCs/>
                <w:szCs w:val="24"/>
                <w:lang w:eastAsia="en-US"/>
              </w:rPr>
              <w:t xml:space="preserve">32.1.1. Išganymo istorija Biblijos </w:t>
            </w:r>
            <w:r>
              <w:rPr>
                <w:bCs/>
                <w:szCs w:val="24"/>
                <w:lang w:eastAsia="en-US"/>
              </w:rPr>
              <w:lastRenderedPageBreak/>
              <w:t xml:space="preserve">panoramoje. </w:t>
            </w:r>
          </w:p>
        </w:tc>
        <w:tc>
          <w:tcPr>
            <w:tcW w:w="1842" w:type="dxa"/>
          </w:tcPr>
          <w:p w14:paraId="6B87A3F8" w14:textId="7B66EB85" w:rsidR="003E6D1E" w:rsidRPr="00190CDA" w:rsidRDefault="003E6D1E" w:rsidP="003E6D1E">
            <w:pPr>
              <w:jc w:val="center"/>
            </w:pPr>
            <w:r>
              <w:lastRenderedPageBreak/>
              <w:t>5</w:t>
            </w:r>
          </w:p>
        </w:tc>
        <w:tc>
          <w:tcPr>
            <w:tcW w:w="1842" w:type="dxa"/>
          </w:tcPr>
          <w:p w14:paraId="4DAA5E26" w14:textId="77777777" w:rsidR="003E6D1E" w:rsidRPr="00986DF1" w:rsidRDefault="003E6D1E" w:rsidP="003E6D1E">
            <w:pPr>
              <w:jc w:val="center"/>
              <w:rPr>
                <w:highlight w:val="yellow"/>
              </w:rPr>
            </w:pPr>
          </w:p>
        </w:tc>
      </w:tr>
      <w:tr w:rsidR="003E6D1E" w14:paraId="7F390AB5" w14:textId="77777777" w:rsidTr="00190CDA">
        <w:tc>
          <w:tcPr>
            <w:tcW w:w="846" w:type="dxa"/>
          </w:tcPr>
          <w:p w14:paraId="16998E03" w14:textId="0F9C41EE" w:rsidR="003E6D1E" w:rsidRDefault="003E6D1E" w:rsidP="003E6D1E">
            <w:pPr>
              <w:jc w:val="both"/>
            </w:pPr>
            <w:r>
              <w:t>3.</w:t>
            </w:r>
          </w:p>
        </w:tc>
        <w:tc>
          <w:tcPr>
            <w:tcW w:w="4678" w:type="dxa"/>
          </w:tcPr>
          <w:p w14:paraId="004687A8" w14:textId="77777777" w:rsidR="003E6D1E" w:rsidRDefault="003E6D1E" w:rsidP="003E6D1E">
            <w:pPr>
              <w:widowControl w:val="0"/>
              <w:ind w:firstLine="720"/>
              <w:jc w:val="both"/>
              <w:rPr>
                <w:bCs/>
                <w:szCs w:val="24"/>
                <w:lang w:eastAsia="en-US"/>
              </w:rPr>
            </w:pPr>
            <w:r>
              <w:rPr>
                <w:bCs/>
                <w:szCs w:val="24"/>
                <w:lang w:eastAsia="en-US"/>
              </w:rPr>
              <w:t>32.2. </w:t>
            </w:r>
            <w:r>
              <w:rPr>
                <w:szCs w:val="24"/>
                <w:lang w:eastAsia="en-US"/>
              </w:rPr>
              <w:t>Tikėjimo turinio pažinimas</w:t>
            </w:r>
            <w:r>
              <w:rPr>
                <w:bCs/>
                <w:szCs w:val="24"/>
                <w:lang w:eastAsia="en-US"/>
              </w:rPr>
              <w:t>.</w:t>
            </w:r>
          </w:p>
          <w:p w14:paraId="2CCEEAD6" w14:textId="0FBD62D1" w:rsidR="003E6D1E" w:rsidRDefault="003E6D1E" w:rsidP="003E6D1E">
            <w:pPr>
              <w:widowControl w:val="0"/>
              <w:ind w:firstLine="720"/>
              <w:jc w:val="both"/>
              <w:rPr>
                <w:szCs w:val="24"/>
                <w:lang w:eastAsia="en-US"/>
              </w:rPr>
            </w:pPr>
            <w:r>
              <w:rPr>
                <w:bCs/>
                <w:szCs w:val="24"/>
                <w:lang w:eastAsia="en-US"/>
              </w:rPr>
              <w:t xml:space="preserve">32.2.1. Dievas – istorijos Viešpats. </w:t>
            </w:r>
          </w:p>
          <w:p w14:paraId="63FF0529" w14:textId="6F84AD69" w:rsidR="003E6D1E" w:rsidRPr="0022266C" w:rsidRDefault="003E6D1E" w:rsidP="003E6D1E">
            <w:pPr>
              <w:widowControl w:val="0"/>
              <w:ind w:firstLine="720"/>
              <w:jc w:val="both"/>
            </w:pPr>
            <w:r>
              <w:rPr>
                <w:bCs/>
                <w:szCs w:val="24"/>
                <w:lang w:eastAsia="en-US"/>
              </w:rPr>
              <w:t xml:space="preserve">32.2.2. Seseriškos bažnyčios. </w:t>
            </w:r>
          </w:p>
        </w:tc>
        <w:tc>
          <w:tcPr>
            <w:tcW w:w="1842" w:type="dxa"/>
          </w:tcPr>
          <w:p w14:paraId="4975DDF8" w14:textId="1971F0CF" w:rsidR="003E6D1E" w:rsidRPr="00190CDA" w:rsidRDefault="003E6D1E" w:rsidP="003E6D1E">
            <w:pPr>
              <w:jc w:val="center"/>
            </w:pPr>
            <w:r>
              <w:t>5</w:t>
            </w:r>
          </w:p>
        </w:tc>
        <w:tc>
          <w:tcPr>
            <w:tcW w:w="1842" w:type="dxa"/>
          </w:tcPr>
          <w:p w14:paraId="49D15866" w14:textId="77777777" w:rsidR="003E6D1E" w:rsidRPr="00986DF1" w:rsidRDefault="003E6D1E" w:rsidP="003E6D1E">
            <w:pPr>
              <w:jc w:val="center"/>
              <w:rPr>
                <w:highlight w:val="yellow"/>
              </w:rPr>
            </w:pPr>
          </w:p>
        </w:tc>
      </w:tr>
      <w:tr w:rsidR="003E6D1E" w14:paraId="26F945FC" w14:textId="77777777" w:rsidTr="00190CDA">
        <w:tc>
          <w:tcPr>
            <w:tcW w:w="846" w:type="dxa"/>
          </w:tcPr>
          <w:p w14:paraId="4A5CB0CC" w14:textId="4690CDFB" w:rsidR="003E6D1E" w:rsidRDefault="003E6D1E" w:rsidP="003E6D1E">
            <w:pPr>
              <w:jc w:val="both"/>
            </w:pPr>
            <w:r>
              <w:t>4.</w:t>
            </w:r>
          </w:p>
        </w:tc>
        <w:tc>
          <w:tcPr>
            <w:tcW w:w="4678" w:type="dxa"/>
          </w:tcPr>
          <w:p w14:paraId="27AEC551" w14:textId="77777777" w:rsidR="003E6D1E" w:rsidRDefault="003E6D1E" w:rsidP="003E6D1E">
            <w:pPr>
              <w:widowControl w:val="0"/>
              <w:ind w:firstLine="720"/>
              <w:jc w:val="both"/>
              <w:rPr>
                <w:bCs/>
                <w:szCs w:val="24"/>
                <w:lang w:eastAsia="en-US"/>
              </w:rPr>
            </w:pPr>
            <w:r>
              <w:rPr>
                <w:bCs/>
                <w:szCs w:val="24"/>
                <w:lang w:eastAsia="en-US"/>
              </w:rPr>
              <w:t>32.3. </w:t>
            </w:r>
            <w:r>
              <w:rPr>
                <w:szCs w:val="24"/>
                <w:lang w:eastAsia="en-US"/>
              </w:rPr>
              <w:t>Bažnyčia ir liturgija</w:t>
            </w:r>
            <w:r>
              <w:rPr>
                <w:bCs/>
                <w:szCs w:val="24"/>
                <w:lang w:eastAsia="en-US"/>
              </w:rPr>
              <w:t>.</w:t>
            </w:r>
          </w:p>
          <w:p w14:paraId="76D47A7B" w14:textId="4FFD8BE8" w:rsidR="003E6D1E" w:rsidRDefault="003E6D1E" w:rsidP="003E6D1E">
            <w:pPr>
              <w:widowControl w:val="0"/>
              <w:ind w:firstLine="720"/>
              <w:jc w:val="both"/>
              <w:rPr>
                <w:bCs/>
                <w:szCs w:val="24"/>
                <w:lang w:eastAsia="en-US"/>
              </w:rPr>
            </w:pPr>
            <w:r>
              <w:rPr>
                <w:bCs/>
                <w:szCs w:val="24"/>
                <w:lang w:eastAsia="en-US"/>
              </w:rPr>
              <w:t xml:space="preserve">32.3.1. Bažnyčia tarnaujanti bendruomenė. </w:t>
            </w:r>
          </w:p>
          <w:p w14:paraId="506BBA84" w14:textId="4CED1960" w:rsidR="003E6D1E" w:rsidRDefault="003E6D1E" w:rsidP="003E6D1E">
            <w:pPr>
              <w:widowControl w:val="0"/>
              <w:ind w:firstLine="720"/>
              <w:jc w:val="both"/>
              <w:rPr>
                <w:bCs/>
                <w:szCs w:val="24"/>
                <w:lang w:eastAsia="en-US"/>
              </w:rPr>
            </w:pPr>
            <w:r>
              <w:rPr>
                <w:bCs/>
                <w:szCs w:val="24"/>
                <w:lang w:eastAsia="en-US"/>
              </w:rPr>
              <w:t xml:space="preserve">32.3.2. Bažnyčios misija ir vaidmuo pasaulyje. </w:t>
            </w:r>
          </w:p>
          <w:p w14:paraId="4FDF4147" w14:textId="3EF34666" w:rsidR="003E6D1E" w:rsidRDefault="003E6D1E" w:rsidP="003E6D1E">
            <w:pPr>
              <w:widowControl w:val="0"/>
              <w:ind w:firstLine="720"/>
              <w:jc w:val="both"/>
              <w:rPr>
                <w:bCs/>
                <w:szCs w:val="24"/>
                <w:lang w:eastAsia="en-US"/>
              </w:rPr>
            </w:pPr>
            <w:r>
              <w:rPr>
                <w:bCs/>
                <w:szCs w:val="24"/>
                <w:lang w:eastAsia="en-US"/>
              </w:rPr>
              <w:t xml:space="preserve">32.3.3. Bažnyčia – susitikimų su Jėzumi vieta. </w:t>
            </w:r>
          </w:p>
          <w:p w14:paraId="0DAEBE05" w14:textId="15E09EAF" w:rsidR="003E6D1E" w:rsidRDefault="003E6D1E" w:rsidP="003E6D1E">
            <w:pPr>
              <w:widowControl w:val="0"/>
              <w:ind w:firstLine="720"/>
              <w:jc w:val="both"/>
            </w:pPr>
            <w:r>
              <w:rPr>
                <w:bCs/>
                <w:szCs w:val="24"/>
                <w:lang w:eastAsia="en-US"/>
              </w:rPr>
              <w:t>32.3.4. Sakramentų prasmė</w:t>
            </w:r>
          </w:p>
        </w:tc>
        <w:tc>
          <w:tcPr>
            <w:tcW w:w="1842" w:type="dxa"/>
          </w:tcPr>
          <w:p w14:paraId="03BC82BD" w14:textId="1442DAC3" w:rsidR="003E6D1E" w:rsidRPr="00190CDA" w:rsidRDefault="003E6D1E" w:rsidP="003E6D1E">
            <w:pPr>
              <w:jc w:val="center"/>
            </w:pPr>
            <w:r>
              <w:t>4</w:t>
            </w:r>
          </w:p>
        </w:tc>
        <w:tc>
          <w:tcPr>
            <w:tcW w:w="1842" w:type="dxa"/>
          </w:tcPr>
          <w:p w14:paraId="71F0339F" w14:textId="77777777" w:rsidR="003E6D1E" w:rsidRPr="00986DF1" w:rsidRDefault="003E6D1E" w:rsidP="003E6D1E">
            <w:pPr>
              <w:jc w:val="center"/>
              <w:rPr>
                <w:highlight w:val="yellow"/>
              </w:rPr>
            </w:pPr>
          </w:p>
        </w:tc>
      </w:tr>
      <w:tr w:rsidR="003E6D1E" w14:paraId="6BE67A80" w14:textId="77777777" w:rsidTr="00190CDA">
        <w:tc>
          <w:tcPr>
            <w:tcW w:w="846" w:type="dxa"/>
          </w:tcPr>
          <w:p w14:paraId="43FEABB0" w14:textId="5AAC4FF2" w:rsidR="003E6D1E" w:rsidRDefault="003E6D1E" w:rsidP="003E6D1E">
            <w:pPr>
              <w:jc w:val="both"/>
            </w:pPr>
            <w:r>
              <w:t>5.</w:t>
            </w:r>
          </w:p>
        </w:tc>
        <w:tc>
          <w:tcPr>
            <w:tcW w:w="4678" w:type="dxa"/>
          </w:tcPr>
          <w:p w14:paraId="7A488A94" w14:textId="77777777" w:rsidR="003E6D1E" w:rsidRDefault="003E6D1E" w:rsidP="003E6D1E">
            <w:pPr>
              <w:widowControl w:val="0"/>
              <w:ind w:firstLine="720"/>
              <w:jc w:val="both"/>
              <w:rPr>
                <w:bCs/>
                <w:szCs w:val="24"/>
                <w:lang w:eastAsia="en-US"/>
              </w:rPr>
            </w:pPr>
            <w:r>
              <w:rPr>
                <w:bCs/>
                <w:szCs w:val="24"/>
                <w:lang w:eastAsia="en-US"/>
              </w:rPr>
              <w:t>32.4. Asmens tobulėjimas ir dvasinis gyvenimas.</w:t>
            </w:r>
          </w:p>
          <w:p w14:paraId="0B41B43D" w14:textId="65345B11" w:rsidR="003E6D1E" w:rsidRPr="00982CCE" w:rsidRDefault="003E6D1E" w:rsidP="003E6D1E">
            <w:pPr>
              <w:widowControl w:val="0"/>
              <w:ind w:firstLine="720"/>
              <w:jc w:val="both"/>
              <w:rPr>
                <w:b/>
                <w:color w:val="000000"/>
              </w:rPr>
            </w:pPr>
            <w:r>
              <w:rPr>
                <w:bCs/>
                <w:szCs w:val="24"/>
                <w:lang w:eastAsia="en-US"/>
              </w:rPr>
              <w:t xml:space="preserve">32.4.1. Tikėjimo kelionės kryptis ir ženklai. </w:t>
            </w:r>
          </w:p>
        </w:tc>
        <w:tc>
          <w:tcPr>
            <w:tcW w:w="1842" w:type="dxa"/>
          </w:tcPr>
          <w:p w14:paraId="72AC393C" w14:textId="77777777" w:rsidR="003E6D1E" w:rsidRPr="00190CDA" w:rsidRDefault="003E6D1E" w:rsidP="003E6D1E">
            <w:pPr>
              <w:jc w:val="center"/>
            </w:pPr>
            <w:r w:rsidRPr="00190CDA">
              <w:t>5</w:t>
            </w:r>
          </w:p>
        </w:tc>
        <w:tc>
          <w:tcPr>
            <w:tcW w:w="1842" w:type="dxa"/>
          </w:tcPr>
          <w:p w14:paraId="541CB206" w14:textId="77777777" w:rsidR="003E6D1E" w:rsidRPr="00986DF1" w:rsidRDefault="003E6D1E" w:rsidP="003E6D1E">
            <w:pPr>
              <w:jc w:val="center"/>
              <w:rPr>
                <w:highlight w:val="yellow"/>
              </w:rPr>
            </w:pPr>
          </w:p>
        </w:tc>
      </w:tr>
      <w:tr w:rsidR="003E6D1E" w14:paraId="30538BB6" w14:textId="77777777" w:rsidTr="00190CDA">
        <w:tc>
          <w:tcPr>
            <w:tcW w:w="846" w:type="dxa"/>
          </w:tcPr>
          <w:p w14:paraId="03F6770A" w14:textId="08D9E40B" w:rsidR="003E6D1E" w:rsidRDefault="003E6D1E" w:rsidP="003E6D1E">
            <w:pPr>
              <w:jc w:val="both"/>
            </w:pPr>
            <w:r>
              <w:t>6.</w:t>
            </w:r>
          </w:p>
        </w:tc>
        <w:tc>
          <w:tcPr>
            <w:tcW w:w="4678" w:type="dxa"/>
          </w:tcPr>
          <w:p w14:paraId="335BB2D9" w14:textId="77777777" w:rsidR="003E6D1E" w:rsidRDefault="003E6D1E" w:rsidP="003E6D1E">
            <w:pPr>
              <w:widowControl w:val="0"/>
              <w:ind w:firstLine="720"/>
              <w:jc w:val="both"/>
              <w:rPr>
                <w:bCs/>
                <w:szCs w:val="24"/>
                <w:lang w:eastAsia="en-US"/>
              </w:rPr>
            </w:pPr>
            <w:r>
              <w:rPr>
                <w:bCs/>
                <w:szCs w:val="24"/>
                <w:lang w:eastAsia="en-US"/>
              </w:rPr>
              <w:t>32.5. Asmuo ir moralė.</w:t>
            </w:r>
          </w:p>
          <w:p w14:paraId="5FE90719" w14:textId="24967D8F" w:rsidR="003E6D1E" w:rsidRDefault="003E6D1E" w:rsidP="003E6D1E">
            <w:pPr>
              <w:widowControl w:val="0"/>
              <w:ind w:firstLine="720"/>
              <w:jc w:val="both"/>
              <w:rPr>
                <w:bCs/>
                <w:szCs w:val="24"/>
                <w:lang w:eastAsia="en-US"/>
              </w:rPr>
            </w:pPr>
            <w:r>
              <w:rPr>
                <w:bCs/>
                <w:szCs w:val="24"/>
                <w:lang w:eastAsia="en-US"/>
              </w:rPr>
              <w:t xml:space="preserve">32.5.1. Visuminė žmogaus samprata. </w:t>
            </w:r>
          </w:p>
          <w:p w14:paraId="09C222E0" w14:textId="3C5B9D62" w:rsidR="003E6D1E" w:rsidRDefault="003E6D1E" w:rsidP="003E6D1E">
            <w:pPr>
              <w:widowControl w:val="0"/>
              <w:ind w:firstLine="720"/>
              <w:jc w:val="both"/>
              <w:rPr>
                <w:bCs/>
                <w:szCs w:val="24"/>
                <w:lang w:eastAsia="en-US"/>
              </w:rPr>
            </w:pPr>
            <w:r>
              <w:rPr>
                <w:bCs/>
                <w:szCs w:val="24"/>
                <w:lang w:eastAsia="en-US"/>
              </w:rPr>
              <w:t xml:space="preserve">32.5.2. Žmogus yra daugiau nei kūnas. </w:t>
            </w:r>
          </w:p>
          <w:p w14:paraId="77C0A837" w14:textId="21B1888D" w:rsidR="003E6D1E" w:rsidRDefault="003E6D1E" w:rsidP="003E6D1E">
            <w:pPr>
              <w:widowControl w:val="0"/>
              <w:ind w:firstLine="720"/>
              <w:jc w:val="both"/>
              <w:rPr>
                <w:bCs/>
                <w:szCs w:val="24"/>
                <w:lang w:eastAsia="en-US"/>
              </w:rPr>
            </w:pPr>
            <w:r>
              <w:rPr>
                <w:bCs/>
                <w:szCs w:val="24"/>
                <w:lang w:eastAsia="en-US"/>
              </w:rPr>
              <w:t>32.5.3. Pagrindiniai socialinio Bažnyčios mokymo principai</w:t>
            </w:r>
          </w:p>
          <w:p w14:paraId="35FEC8BE" w14:textId="32D05BCB" w:rsidR="003E6D1E" w:rsidRPr="0022266C" w:rsidRDefault="003E6D1E" w:rsidP="003E6D1E">
            <w:pPr>
              <w:widowControl w:val="0"/>
              <w:ind w:firstLine="720"/>
              <w:jc w:val="both"/>
              <w:rPr>
                <w:bCs/>
              </w:rPr>
            </w:pPr>
            <w:r>
              <w:rPr>
                <w:bCs/>
                <w:szCs w:val="24"/>
                <w:lang w:eastAsia="en-US"/>
              </w:rPr>
              <w:t xml:space="preserve">32.5.4. Savanoriai – gražūs žmonės. </w:t>
            </w:r>
            <w:bookmarkStart w:id="0" w:name="_GoBack"/>
            <w:bookmarkEnd w:id="0"/>
          </w:p>
        </w:tc>
        <w:tc>
          <w:tcPr>
            <w:tcW w:w="1842" w:type="dxa"/>
          </w:tcPr>
          <w:p w14:paraId="0A67E776" w14:textId="77777777" w:rsidR="003E6D1E" w:rsidRPr="00190CDA" w:rsidRDefault="003E6D1E" w:rsidP="003E6D1E">
            <w:pPr>
              <w:jc w:val="center"/>
            </w:pPr>
            <w:r w:rsidRPr="00190CDA">
              <w:t>5</w:t>
            </w:r>
          </w:p>
        </w:tc>
        <w:tc>
          <w:tcPr>
            <w:tcW w:w="1842" w:type="dxa"/>
          </w:tcPr>
          <w:p w14:paraId="4F274374" w14:textId="77777777" w:rsidR="003E6D1E" w:rsidRPr="00986DF1" w:rsidRDefault="003E6D1E" w:rsidP="003E6D1E">
            <w:pPr>
              <w:jc w:val="center"/>
              <w:rPr>
                <w:highlight w:val="yellow"/>
              </w:rPr>
            </w:pPr>
          </w:p>
        </w:tc>
      </w:tr>
      <w:tr w:rsidR="00E70C88" w14:paraId="2D860174" w14:textId="77777777" w:rsidTr="00190CDA">
        <w:tc>
          <w:tcPr>
            <w:tcW w:w="846" w:type="dxa"/>
          </w:tcPr>
          <w:p w14:paraId="1023A567" w14:textId="769FB246" w:rsidR="00E70C88" w:rsidRDefault="00E70C88" w:rsidP="00E70C88">
            <w:pPr>
              <w:jc w:val="center"/>
            </w:pPr>
            <w:r>
              <w:t>7.</w:t>
            </w:r>
          </w:p>
        </w:tc>
        <w:tc>
          <w:tcPr>
            <w:tcW w:w="4678" w:type="dxa"/>
          </w:tcPr>
          <w:p w14:paraId="428D238E" w14:textId="46982891" w:rsidR="00E70C88" w:rsidRDefault="00E70C88" w:rsidP="00E70C88">
            <w:pPr>
              <w:pStyle w:val="ListParagraph"/>
              <w:ind w:left="0" w:firstLine="0"/>
            </w:pPr>
            <w:r>
              <w:t>Ko išmokau per šiuos metus? Refleksija ir įsivertinimas</w:t>
            </w:r>
          </w:p>
        </w:tc>
        <w:tc>
          <w:tcPr>
            <w:tcW w:w="1842" w:type="dxa"/>
          </w:tcPr>
          <w:p w14:paraId="3B99CED6" w14:textId="77777777" w:rsidR="00E70C88" w:rsidRPr="00190CDA" w:rsidRDefault="00E70C88" w:rsidP="00E70C88">
            <w:pPr>
              <w:jc w:val="center"/>
            </w:pPr>
            <w:r w:rsidRPr="00190CDA">
              <w:t>1</w:t>
            </w:r>
          </w:p>
        </w:tc>
        <w:tc>
          <w:tcPr>
            <w:tcW w:w="1842" w:type="dxa"/>
          </w:tcPr>
          <w:p w14:paraId="16A0AFD3" w14:textId="77777777" w:rsidR="00E70C88" w:rsidRPr="00986DF1" w:rsidRDefault="00E70C88" w:rsidP="00E70C88">
            <w:pPr>
              <w:jc w:val="center"/>
              <w:rPr>
                <w:highlight w:val="yellow"/>
              </w:rPr>
            </w:pPr>
          </w:p>
        </w:tc>
      </w:tr>
    </w:tbl>
    <w:p w14:paraId="08F283C7" w14:textId="77777777" w:rsidR="00190CDA" w:rsidRDefault="00190CDA"/>
    <w:sectPr w:rsidR="00190CD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DA"/>
    <w:rsid w:val="000A4F48"/>
    <w:rsid w:val="000D0839"/>
    <w:rsid w:val="001343FA"/>
    <w:rsid w:val="00190CDA"/>
    <w:rsid w:val="002146DC"/>
    <w:rsid w:val="003E6D1E"/>
    <w:rsid w:val="004028ED"/>
    <w:rsid w:val="00546379"/>
    <w:rsid w:val="00571C44"/>
    <w:rsid w:val="00603279"/>
    <w:rsid w:val="006A648B"/>
    <w:rsid w:val="00892F8B"/>
    <w:rsid w:val="008F5765"/>
    <w:rsid w:val="00E70C88"/>
    <w:rsid w:val="00E84C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0A22"/>
  <w15:chartTrackingRefBased/>
  <w15:docId w15:val="{D2D323BC-62EC-4140-BEFD-E25B7417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CDA"/>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0CDA"/>
    <w:rPr>
      <w:color w:val="0563C1" w:themeColor="hyperlink"/>
      <w:u w:val="single"/>
    </w:rPr>
  </w:style>
  <w:style w:type="paragraph" w:customStyle="1" w:styleId="paragraph">
    <w:name w:val="paragraph"/>
    <w:basedOn w:val="Normal"/>
    <w:rsid w:val="00190CDA"/>
    <w:pPr>
      <w:spacing w:before="100" w:beforeAutospacing="1" w:after="100" w:afterAutospacing="1"/>
    </w:pPr>
    <w:rPr>
      <w:szCs w:val="24"/>
    </w:rPr>
  </w:style>
  <w:style w:type="character" w:customStyle="1" w:styleId="normaltextrun">
    <w:name w:val="normaltextrun"/>
    <w:basedOn w:val="DefaultParagraphFont"/>
    <w:rsid w:val="00190CDA"/>
  </w:style>
  <w:style w:type="character" w:customStyle="1" w:styleId="eop">
    <w:name w:val="eop"/>
    <w:basedOn w:val="DefaultParagraphFont"/>
    <w:rsid w:val="00190CDA"/>
  </w:style>
  <w:style w:type="paragraph" w:styleId="ListParagraph">
    <w:name w:val="List Paragraph"/>
    <w:basedOn w:val="Normal"/>
    <w:uiPriority w:val="34"/>
    <w:qFormat/>
    <w:rsid w:val="00190CDA"/>
    <w:pPr>
      <w:ind w:left="720" w:firstLine="720"/>
      <w:contextualSpacing/>
      <w:jc w:val="both"/>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50ada7b1-6768-4124-a56c-8bd9bba95d1b%7d&amp;action=view&amp;wd=target%286.%20Veikl%C5%B3%20planavimo%20pavyzd%C5%BEiai.one%7C9a3f23dc-563a-4923-bf5a-09d1eff2fea6%2F1%E2%80%932%20klas%C4%97s%7C141f3bd8-c8e7-41c5-ba92-79bd7dfdaace%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mokykla.lt/bendrosios-programos/pagrindinis-ugdymas/19?st=2"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C3D9C-9AD0-4511-87DA-797BEB72F5C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d2a18c2-06d4-44cd-af38-3237b532008a"/>
    <ds:schemaRef ds:uri="441e4d8e-a8ab-46be-9694-e40af28e9c61"/>
    <ds:schemaRef ds:uri="http://www.w3.org/XML/1998/namespace"/>
    <ds:schemaRef ds:uri="http://purl.org/dc/dcmitype/"/>
  </ds:schemaRefs>
</ds:datastoreItem>
</file>

<file path=customXml/itemProps2.xml><?xml version="1.0" encoding="utf-8"?>
<ds:datastoreItem xmlns:ds="http://schemas.openxmlformats.org/officeDocument/2006/customXml" ds:itemID="{F3DCEF14-699B-4AA2-B28B-DF742BEAB8D0}">
  <ds:schemaRefs>
    <ds:schemaRef ds:uri="http://schemas.microsoft.com/sharepoint/v3/contenttype/forms"/>
  </ds:schemaRefs>
</ds:datastoreItem>
</file>

<file path=customXml/itemProps3.xml><?xml version="1.0" encoding="utf-8"?>
<ds:datastoreItem xmlns:ds="http://schemas.openxmlformats.org/officeDocument/2006/customXml" ds:itemID="{7DBDDAE6-8E1B-44DA-9336-F7B579075EEB}"/>
</file>

<file path=docProps/app.xml><?xml version="1.0" encoding="utf-8"?>
<Properties xmlns="http://schemas.openxmlformats.org/officeDocument/2006/extended-properties" xmlns:vt="http://schemas.openxmlformats.org/officeDocument/2006/docPropsVTypes">
  <Template>Normal</Template>
  <TotalTime>3</TotalTime>
  <Pages>2</Pages>
  <Words>2707</Words>
  <Characters>1543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3</cp:revision>
  <dcterms:created xsi:type="dcterms:W3CDTF">2023-06-07T09:34:00Z</dcterms:created>
  <dcterms:modified xsi:type="dcterms:W3CDTF">2023-06-07T09:37:00Z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