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1C518E54" w:rsidR="00520913" w:rsidRDefault="004B6D49" w:rsidP="00520913">
      <w:pPr>
        <w:jc w:val="center"/>
        <w:rPr>
          <w:szCs w:val="24"/>
          <w:lang w:eastAsia="ar-SA"/>
        </w:rPr>
      </w:pPr>
      <w:r>
        <w:rPr>
          <w:rStyle w:val="normaltextrun"/>
          <w:b/>
          <w:bCs/>
          <w:color w:val="000000"/>
          <w:bdr w:val="none" w:sz="0" w:space="0" w:color="auto" w:frame="1"/>
        </w:rPr>
        <w:t xml:space="preserve">MUSULMONŲ-SUNITŲ </w:t>
      </w:r>
      <w:r w:rsidR="00520913">
        <w:rPr>
          <w:rStyle w:val="normaltextrun"/>
          <w:b/>
          <w:bCs/>
          <w:color w:val="000000"/>
          <w:bdr w:val="none" w:sz="0" w:space="0" w:color="auto" w:frame="1"/>
        </w:rPr>
        <w:t>TIKYBOS  ILGALAIKIO PLANO RENGIMAS</w:t>
      </w:r>
    </w:p>
    <w:p w14:paraId="337C4F7C" w14:textId="77777777" w:rsidR="00520913" w:rsidRDefault="00520913" w:rsidP="00520913">
      <w:pPr>
        <w:rPr>
          <w:szCs w:val="24"/>
          <w:lang w:eastAsia="ar-SA"/>
        </w:rPr>
      </w:pPr>
    </w:p>
    <w:p w14:paraId="430228A1" w14:textId="25664663"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color w:val="000000"/>
          <w:shd w:val="clear" w:color="auto" w:fill="FFFFFF"/>
        </w:rPr>
        <w:t xml:space="preserve">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sidR="00967AF8">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09A9212C"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rPr>
        <w:t>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2E29EFAB"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w:t>
      </w:r>
      <w:r w:rsidR="00CB2D8F">
        <w:rPr>
          <w:rStyle w:val="normaltextrun"/>
        </w:rPr>
        <w:t>s laisvai pasirenkamam turiniui;</w:t>
      </w:r>
    </w:p>
    <w:p w14:paraId="19DC3762" w14:textId="1C7067F5" w:rsidR="00CB2D8F" w:rsidRDefault="00CB2D8F"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sidR="00CE642A" w:rsidRPr="00CE642A">
        <w:rPr>
          <w:rStyle w:val="normaltextrun"/>
          <w:i/>
        </w:rPr>
        <w:t>Integravimo su kitais dalykais galimybės</w:t>
      </w:r>
      <w:r w:rsidR="00CE642A">
        <w:rPr>
          <w:rStyle w:val="normaltextrun"/>
        </w:rPr>
        <w:t xml:space="preserve"> nurodytas galimos integravimo galimybės, kurias mokytojas pasirenka bendradarbiaudamas su kitų dalykų mokytojais.</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541FD6EF" w:rsidR="00520913" w:rsidRDefault="004B6D49" w:rsidP="00520913">
      <w:pPr>
        <w:pStyle w:val="paragraph"/>
        <w:spacing w:before="0" w:beforeAutospacing="0" w:after="0" w:afterAutospacing="0"/>
        <w:ind w:left="360"/>
        <w:jc w:val="center"/>
        <w:textAlignment w:val="baseline"/>
        <w:rPr>
          <w:rStyle w:val="normaltextrun"/>
          <w:b/>
          <w:bCs/>
        </w:rPr>
      </w:pPr>
      <w:r>
        <w:rPr>
          <w:rStyle w:val="normaltextrun"/>
          <w:b/>
          <w:bCs/>
          <w:color w:val="000000"/>
          <w:bdr w:val="none" w:sz="0" w:space="0" w:color="auto" w:frame="1"/>
        </w:rPr>
        <w:t>MUSULMONŲ-SUNITŲ</w:t>
      </w:r>
      <w:r w:rsidR="00163385">
        <w:rPr>
          <w:rStyle w:val="normaltextrun"/>
          <w:b/>
          <w:bCs/>
        </w:rPr>
        <w:t xml:space="preserve"> TIKYBOS  ILGALAIKIS  PLANAS </w:t>
      </w:r>
      <w:r w:rsidR="00CC3F85">
        <w:rPr>
          <w:rStyle w:val="normaltextrun"/>
          <w:b/>
          <w:bCs/>
        </w:rPr>
        <w:t>7</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557BC31D"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163385">
        <w:rPr>
          <w:rStyle w:val="normaltextrun"/>
          <w:u w:val="single"/>
        </w:rPr>
        <w:t xml:space="preserve"> pamoka per savaitę , iš viso 37</w:t>
      </w:r>
      <w:r>
        <w:rPr>
          <w:rStyle w:val="normaltextrun"/>
          <w:u w:val="single"/>
        </w:rPr>
        <w:t xml:space="preserve"> pamokos</w:t>
      </w:r>
      <w:r>
        <w:rPr>
          <w:rStyle w:val="eop"/>
        </w:rPr>
        <w:t> </w:t>
      </w:r>
    </w:p>
    <w:p w14:paraId="488EC293" w14:textId="49CCDCF3" w:rsidR="00520913" w:rsidRDefault="00520913" w:rsidP="00520913">
      <w:pPr>
        <w:pStyle w:val="paragraph"/>
        <w:spacing w:before="0" w:beforeAutospacing="0" w:after="0" w:afterAutospacing="0"/>
        <w:textAlignment w:val="baseline"/>
        <w:rPr>
          <w:rStyle w:val="normaltextrun"/>
        </w:rPr>
      </w:pPr>
      <w:r>
        <w:rPr>
          <w:rStyle w:val="normaltextrun"/>
        </w:rPr>
        <w:t>Vertinimas: _______________________________________________________________________________________________________________________________________________________________</w:t>
      </w:r>
      <w:r w:rsidR="00967AF8">
        <w:rPr>
          <w:rStyle w:val="normaltextrun"/>
        </w:rPr>
        <w:t>_</w:t>
      </w:r>
    </w:p>
    <w:p w14:paraId="53453A15" w14:textId="77777777" w:rsidR="00967AF8" w:rsidRDefault="00967AF8" w:rsidP="00520913">
      <w:pPr>
        <w:pStyle w:val="paragraph"/>
        <w:spacing w:before="0" w:beforeAutospacing="0" w:after="0" w:afterAutospacing="0"/>
        <w:textAlignment w:val="baseline"/>
        <w:rPr>
          <w:rFonts w:ascii="Segoe UI" w:hAnsi="Segoe UI" w:cs="Segoe UI"/>
          <w:sz w:val="18"/>
          <w:szCs w:val="18"/>
        </w:rPr>
      </w:pP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691"/>
        <w:gridCol w:w="992"/>
        <w:gridCol w:w="1418"/>
        <w:gridCol w:w="2835"/>
      </w:tblGrid>
      <w:tr w:rsidR="00CB2D8F" w14:paraId="2A072A4E" w14:textId="77777777" w:rsidTr="00CC3F85">
        <w:tc>
          <w:tcPr>
            <w:tcW w:w="846" w:type="dxa"/>
            <w:tcBorders>
              <w:top w:val="single" w:sz="4" w:space="0" w:color="000000"/>
              <w:left w:val="single" w:sz="4" w:space="0" w:color="000000"/>
              <w:bottom w:val="single" w:sz="4" w:space="0" w:color="000000"/>
              <w:right w:val="single" w:sz="4" w:space="0" w:color="000000"/>
            </w:tcBorders>
            <w:hideMark/>
          </w:tcPr>
          <w:p w14:paraId="6DBEBE07" w14:textId="57B78FCA" w:rsidR="00CB2D8F" w:rsidRDefault="00CB2D8F" w:rsidP="00CB2D8F">
            <w:pPr>
              <w:spacing w:line="256" w:lineRule="auto"/>
              <w:jc w:val="both"/>
              <w:rPr>
                <w:bCs/>
                <w:lang w:eastAsia="en-US"/>
              </w:rPr>
            </w:pPr>
            <w:r>
              <w:rPr>
                <w:b/>
                <w:lang w:eastAsia="en-US"/>
              </w:rPr>
              <w:t>EIL. NR.</w:t>
            </w:r>
          </w:p>
        </w:tc>
        <w:tc>
          <w:tcPr>
            <w:tcW w:w="3691" w:type="dxa"/>
            <w:tcBorders>
              <w:top w:val="single" w:sz="4" w:space="0" w:color="000000"/>
              <w:left w:val="single" w:sz="4" w:space="0" w:color="000000"/>
              <w:bottom w:val="single" w:sz="4" w:space="0" w:color="000000"/>
              <w:right w:val="single" w:sz="4" w:space="0" w:color="000000"/>
            </w:tcBorders>
            <w:hideMark/>
          </w:tcPr>
          <w:p w14:paraId="498CFD51" w14:textId="7C8751BB" w:rsidR="00CB2D8F" w:rsidRDefault="00CB2D8F" w:rsidP="00CB2D8F">
            <w:pPr>
              <w:spacing w:line="256" w:lineRule="auto"/>
              <w:jc w:val="center"/>
              <w:rPr>
                <w:bCs/>
                <w:lang w:eastAsia="en-US"/>
              </w:rPr>
            </w:pPr>
            <w:r>
              <w:rPr>
                <w:b/>
              </w:rPr>
              <w:t>MOKYMOSI TURINIO SRITIS, TEMA</w:t>
            </w:r>
          </w:p>
        </w:tc>
        <w:tc>
          <w:tcPr>
            <w:tcW w:w="992" w:type="dxa"/>
            <w:tcBorders>
              <w:top w:val="single" w:sz="4" w:space="0" w:color="000000"/>
              <w:left w:val="single" w:sz="4" w:space="0" w:color="000000"/>
              <w:bottom w:val="single" w:sz="4" w:space="0" w:color="000000"/>
              <w:right w:val="single" w:sz="4" w:space="0" w:color="000000"/>
            </w:tcBorders>
            <w:hideMark/>
          </w:tcPr>
          <w:p w14:paraId="2AE6231A" w14:textId="77777777" w:rsidR="00CB2D8F" w:rsidRDefault="00CB2D8F" w:rsidP="00CB2D8F">
            <w:pPr>
              <w:jc w:val="center"/>
              <w:rPr>
                <w:b/>
              </w:rPr>
            </w:pPr>
            <w:r>
              <w:rPr>
                <w:b/>
              </w:rPr>
              <w:t>70 proc.</w:t>
            </w:r>
          </w:p>
          <w:p w14:paraId="40DEE01F" w14:textId="59DD7024" w:rsidR="00CB2D8F" w:rsidRDefault="00CB2D8F" w:rsidP="00CB2D8F">
            <w:pPr>
              <w:spacing w:line="256" w:lineRule="auto"/>
              <w:jc w:val="center"/>
              <w:rPr>
                <w:bCs/>
                <w:lang w:eastAsia="en-US"/>
              </w:rPr>
            </w:pPr>
            <w:r>
              <w:rPr>
                <w:b/>
              </w:rPr>
              <w:t xml:space="preserve"> 27 val.</w:t>
            </w:r>
          </w:p>
        </w:tc>
        <w:tc>
          <w:tcPr>
            <w:tcW w:w="1418" w:type="dxa"/>
            <w:tcBorders>
              <w:top w:val="single" w:sz="4" w:space="0" w:color="000000"/>
              <w:left w:val="single" w:sz="4" w:space="0" w:color="000000"/>
              <w:bottom w:val="single" w:sz="4" w:space="0" w:color="000000"/>
              <w:right w:val="single" w:sz="4" w:space="0" w:color="000000"/>
            </w:tcBorders>
          </w:tcPr>
          <w:p w14:paraId="29F891BB" w14:textId="77777777" w:rsidR="00CB2D8F" w:rsidRDefault="00CB2D8F" w:rsidP="00CB2D8F">
            <w:pPr>
              <w:jc w:val="center"/>
              <w:rPr>
                <w:b/>
              </w:rPr>
            </w:pPr>
            <w:r>
              <w:rPr>
                <w:b/>
              </w:rPr>
              <w:t>30 proc.</w:t>
            </w:r>
          </w:p>
          <w:p w14:paraId="74CC8D28" w14:textId="7F24E59F" w:rsidR="00CB2D8F" w:rsidRDefault="00955709" w:rsidP="00CB2D8F">
            <w:pPr>
              <w:spacing w:line="256" w:lineRule="auto"/>
              <w:jc w:val="center"/>
              <w:rPr>
                <w:b/>
                <w:lang w:eastAsia="en-US"/>
              </w:rPr>
            </w:pPr>
            <w:r>
              <w:rPr>
                <w:b/>
              </w:rPr>
              <w:t>10</w:t>
            </w:r>
            <w:bookmarkStart w:id="0" w:name="_GoBack"/>
            <w:bookmarkEnd w:id="0"/>
            <w:r w:rsidR="00CB2D8F">
              <w:rPr>
                <w:b/>
              </w:rPr>
              <w:t xml:space="preserve"> val.</w:t>
            </w:r>
          </w:p>
        </w:tc>
        <w:tc>
          <w:tcPr>
            <w:tcW w:w="2835" w:type="dxa"/>
            <w:tcBorders>
              <w:top w:val="single" w:sz="4" w:space="0" w:color="000000"/>
              <w:left w:val="single" w:sz="4" w:space="0" w:color="000000"/>
              <w:bottom w:val="single" w:sz="4" w:space="0" w:color="000000"/>
              <w:right w:val="single" w:sz="4" w:space="0" w:color="000000"/>
            </w:tcBorders>
            <w:hideMark/>
          </w:tcPr>
          <w:p w14:paraId="4148DAFB" w14:textId="75014A61" w:rsidR="00CB2D8F" w:rsidRDefault="00CB2D8F" w:rsidP="00CB2D8F">
            <w:pPr>
              <w:spacing w:line="256" w:lineRule="auto"/>
              <w:jc w:val="center"/>
              <w:rPr>
                <w:b/>
                <w:lang w:eastAsia="en-US"/>
              </w:rPr>
            </w:pPr>
            <w:r>
              <w:rPr>
                <w:b/>
                <w:lang w:eastAsia="en-US"/>
              </w:rPr>
              <w:t>INTEGRAVIMO SU KITAIS DALYKAIS GALIMYBĖS</w:t>
            </w:r>
          </w:p>
        </w:tc>
      </w:tr>
      <w:tr w:rsidR="00CB2D8F" w14:paraId="544D522D" w14:textId="77777777" w:rsidTr="00CC3F85">
        <w:tc>
          <w:tcPr>
            <w:tcW w:w="846" w:type="dxa"/>
            <w:tcBorders>
              <w:top w:val="single" w:sz="4" w:space="0" w:color="000000"/>
              <w:left w:val="single" w:sz="4" w:space="0" w:color="000000"/>
              <w:bottom w:val="single" w:sz="4" w:space="0" w:color="000000"/>
              <w:right w:val="single" w:sz="4" w:space="0" w:color="000000"/>
            </w:tcBorders>
            <w:hideMark/>
          </w:tcPr>
          <w:p w14:paraId="6FEEABF4" w14:textId="77777777" w:rsidR="00CB2D8F" w:rsidRDefault="00CB2D8F" w:rsidP="00CB2D8F">
            <w:pPr>
              <w:spacing w:line="256" w:lineRule="auto"/>
              <w:jc w:val="center"/>
              <w:rPr>
                <w:bCs/>
                <w:lang w:eastAsia="en-US"/>
              </w:rPr>
            </w:pPr>
            <w:r>
              <w:rPr>
                <w:bCs/>
                <w:lang w:eastAsia="en-US"/>
              </w:rPr>
              <w:t>1.</w:t>
            </w:r>
          </w:p>
        </w:tc>
        <w:tc>
          <w:tcPr>
            <w:tcW w:w="3691" w:type="dxa"/>
            <w:tcBorders>
              <w:top w:val="single" w:sz="4" w:space="0" w:color="000000"/>
              <w:left w:val="single" w:sz="4" w:space="0" w:color="000000"/>
              <w:bottom w:val="single" w:sz="4" w:space="0" w:color="000000"/>
              <w:right w:val="single" w:sz="4" w:space="0" w:color="000000"/>
            </w:tcBorders>
            <w:hideMark/>
          </w:tcPr>
          <w:p w14:paraId="3247A3A1" w14:textId="77777777" w:rsidR="00CB2D8F" w:rsidRDefault="00CB2D8F" w:rsidP="00CB2D8F">
            <w:pPr>
              <w:spacing w:line="256" w:lineRule="auto"/>
              <w:rPr>
                <w:bCs/>
                <w:lang w:eastAsia="en-US"/>
              </w:rPr>
            </w:pPr>
            <w:r>
              <w:rPr>
                <w:bCs/>
                <w:lang w:eastAsia="en-US"/>
              </w:rPr>
              <w:t xml:space="preserve">Ko mokysimės šiais metais? </w:t>
            </w:r>
          </w:p>
          <w:p w14:paraId="015D383A" w14:textId="4843F157" w:rsidR="00CB2D8F" w:rsidRDefault="00CB2D8F" w:rsidP="00CB2D8F">
            <w:pPr>
              <w:spacing w:line="256" w:lineRule="auto"/>
              <w:rPr>
                <w:bCs/>
                <w:color w:val="000000"/>
                <w:lang w:eastAsia="en-US"/>
              </w:rPr>
            </w:pPr>
            <w:r>
              <w:rPr>
                <w:bCs/>
                <w:lang w:eastAsia="en-US"/>
              </w:rPr>
              <w:t>Supažindinimas s</w:t>
            </w:r>
            <w:r w:rsidR="000634C5">
              <w:rPr>
                <w:bCs/>
                <w:lang w:eastAsia="en-US"/>
              </w:rPr>
              <w:t>u musulmonų – sunitų programa, 7</w:t>
            </w:r>
            <w:r>
              <w:rPr>
                <w:bCs/>
                <w:lang w:eastAsia="en-US"/>
              </w:rPr>
              <w:t xml:space="preserve"> klasės mokymosi turiniu, pasiekimų vertinimo ir įsivertinimo kriterijais.</w:t>
            </w:r>
          </w:p>
        </w:tc>
        <w:tc>
          <w:tcPr>
            <w:tcW w:w="992" w:type="dxa"/>
            <w:tcBorders>
              <w:top w:val="single" w:sz="4" w:space="0" w:color="000000"/>
              <w:left w:val="single" w:sz="4" w:space="0" w:color="000000"/>
              <w:bottom w:val="single" w:sz="4" w:space="0" w:color="000000"/>
              <w:right w:val="single" w:sz="4" w:space="0" w:color="000000"/>
            </w:tcBorders>
            <w:hideMark/>
          </w:tcPr>
          <w:p w14:paraId="7042A949" w14:textId="77777777" w:rsidR="00CB2D8F" w:rsidRDefault="00CB2D8F" w:rsidP="00CB2D8F">
            <w:pPr>
              <w:spacing w:line="256" w:lineRule="auto"/>
              <w:jc w:val="center"/>
              <w:rPr>
                <w:bCs/>
                <w:lang w:eastAsia="en-US"/>
              </w:rPr>
            </w:pPr>
            <w:r>
              <w:rPr>
                <w:bCs/>
                <w:lang w:eastAsia="en-US"/>
              </w:rPr>
              <w:t>1</w:t>
            </w:r>
          </w:p>
        </w:tc>
        <w:tc>
          <w:tcPr>
            <w:tcW w:w="1418" w:type="dxa"/>
            <w:tcBorders>
              <w:top w:val="single" w:sz="4" w:space="0" w:color="000000"/>
              <w:left w:val="single" w:sz="4" w:space="0" w:color="000000"/>
              <w:bottom w:val="single" w:sz="4" w:space="0" w:color="000000"/>
              <w:right w:val="single" w:sz="4" w:space="0" w:color="000000"/>
            </w:tcBorders>
          </w:tcPr>
          <w:p w14:paraId="7BFF08BB" w14:textId="77777777" w:rsidR="00CB2D8F" w:rsidRDefault="00CB2D8F" w:rsidP="00CB2D8F">
            <w:pPr>
              <w:spacing w:line="256" w:lineRule="auto"/>
              <w:jc w:val="center"/>
              <w:rPr>
                <w:bCs/>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486559C5" w14:textId="6F09DAEF" w:rsidR="00CB2D8F" w:rsidRDefault="00CB2D8F" w:rsidP="00CB2D8F">
            <w:pPr>
              <w:spacing w:line="256" w:lineRule="auto"/>
              <w:jc w:val="center"/>
              <w:rPr>
                <w:bCs/>
                <w:lang w:eastAsia="en-US"/>
              </w:rPr>
            </w:pPr>
          </w:p>
        </w:tc>
      </w:tr>
      <w:tr w:rsidR="00967AF8" w14:paraId="396898F4" w14:textId="77777777" w:rsidTr="00CC3F85">
        <w:tc>
          <w:tcPr>
            <w:tcW w:w="846" w:type="dxa"/>
            <w:tcBorders>
              <w:top w:val="single" w:sz="4" w:space="0" w:color="000000"/>
              <w:left w:val="single" w:sz="4" w:space="0" w:color="000000"/>
              <w:bottom w:val="single" w:sz="4" w:space="0" w:color="000000"/>
              <w:right w:val="single" w:sz="4" w:space="0" w:color="000000"/>
            </w:tcBorders>
            <w:hideMark/>
          </w:tcPr>
          <w:p w14:paraId="3556785E" w14:textId="2C6B5780" w:rsidR="00967AF8" w:rsidRDefault="00967AF8" w:rsidP="00967AF8">
            <w:pPr>
              <w:spacing w:line="256" w:lineRule="auto"/>
              <w:jc w:val="center"/>
              <w:rPr>
                <w:bCs/>
                <w:lang w:eastAsia="en-US"/>
              </w:rPr>
            </w:pPr>
            <w:r>
              <w:rPr>
                <w:bCs/>
                <w:lang w:eastAsia="en-US"/>
              </w:rPr>
              <w:lastRenderedPageBreak/>
              <w:t>2.</w:t>
            </w:r>
          </w:p>
        </w:tc>
        <w:tc>
          <w:tcPr>
            <w:tcW w:w="3691" w:type="dxa"/>
            <w:tcBorders>
              <w:top w:val="single" w:sz="4" w:space="0" w:color="000000"/>
              <w:left w:val="single" w:sz="4" w:space="0" w:color="000000"/>
              <w:bottom w:val="single" w:sz="4" w:space="0" w:color="000000"/>
              <w:right w:val="single" w:sz="4" w:space="0" w:color="000000"/>
            </w:tcBorders>
            <w:hideMark/>
          </w:tcPr>
          <w:p w14:paraId="51AA4ACB" w14:textId="77777777" w:rsidR="00967AF8" w:rsidRDefault="00967AF8" w:rsidP="00967AF8">
            <w:pPr>
              <w:spacing w:line="256" w:lineRule="auto"/>
              <w:rPr>
                <w:bCs/>
                <w:color w:val="000000"/>
                <w:lang w:eastAsia="en-US"/>
              </w:rPr>
            </w:pPr>
            <w:r>
              <w:rPr>
                <w:bCs/>
                <w:color w:val="000000"/>
                <w:lang w:eastAsia="en-US"/>
              </w:rPr>
              <w:t>30.1. Šventraščio  pažinimas:</w:t>
            </w:r>
          </w:p>
          <w:p w14:paraId="0D041E39" w14:textId="77777777" w:rsidR="00967AF8" w:rsidRDefault="00967AF8" w:rsidP="00967AF8">
            <w:pPr>
              <w:spacing w:line="256" w:lineRule="auto"/>
              <w:rPr>
                <w:bCs/>
                <w:color w:val="000000"/>
                <w:lang w:eastAsia="en-US"/>
              </w:rPr>
            </w:pPr>
            <w:r>
              <w:rPr>
                <w:bCs/>
                <w:color w:val="000000"/>
                <w:lang w:eastAsia="en-US"/>
              </w:rPr>
              <w:t xml:space="preserve">30.1.1. Mekos laikotarpis. </w:t>
            </w:r>
          </w:p>
          <w:p w14:paraId="5B5F628E" w14:textId="72082754" w:rsidR="00967AF8" w:rsidRDefault="00967AF8" w:rsidP="00967AF8">
            <w:pPr>
              <w:spacing w:line="256" w:lineRule="auto"/>
              <w:rPr>
                <w:bCs/>
                <w:color w:val="000000"/>
                <w:lang w:eastAsia="en-US"/>
              </w:rPr>
            </w:pPr>
            <w:r>
              <w:rPr>
                <w:bCs/>
                <w:color w:val="000000"/>
                <w:lang w:eastAsia="en-US"/>
              </w:rPr>
              <w:t xml:space="preserve">30.1.2. Tadžvydo taisyklės. </w:t>
            </w:r>
          </w:p>
        </w:tc>
        <w:tc>
          <w:tcPr>
            <w:tcW w:w="992" w:type="dxa"/>
            <w:tcBorders>
              <w:top w:val="single" w:sz="4" w:space="0" w:color="000000"/>
              <w:left w:val="single" w:sz="4" w:space="0" w:color="000000"/>
              <w:bottom w:val="single" w:sz="4" w:space="0" w:color="000000"/>
              <w:right w:val="single" w:sz="4" w:space="0" w:color="000000"/>
            </w:tcBorders>
            <w:hideMark/>
          </w:tcPr>
          <w:p w14:paraId="7554CD1B" w14:textId="77777777" w:rsidR="00967AF8" w:rsidRDefault="00967AF8" w:rsidP="00967AF8">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7F254FFF" w14:textId="77777777" w:rsidR="00967AF8" w:rsidRDefault="00967AF8" w:rsidP="00967AF8">
            <w:pPr>
              <w:spacing w:line="256" w:lineRule="auto"/>
              <w:rPr>
                <w:b/>
                <w:i/>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7AC5FACD" w14:textId="77777777" w:rsidR="00967AF8" w:rsidRDefault="00967AF8" w:rsidP="00967AF8">
            <w:pPr>
              <w:spacing w:line="256" w:lineRule="auto"/>
              <w:rPr>
                <w:bCs/>
                <w:color w:val="000000"/>
                <w:lang w:eastAsia="en-US"/>
              </w:rPr>
            </w:pPr>
            <w:r>
              <w:rPr>
                <w:b/>
                <w:color w:val="000000"/>
                <w:lang w:eastAsia="en-US"/>
              </w:rPr>
              <w:t>Lietuvių kalba</w:t>
            </w:r>
            <w:r>
              <w:rPr>
                <w:bCs/>
                <w:color w:val="000000"/>
                <w:lang w:eastAsia="en-US"/>
              </w:rPr>
              <w:t xml:space="preserve"> - </w:t>
            </w:r>
            <w:r>
              <w:rPr>
                <w:bCs/>
                <w:i/>
                <w:iCs/>
                <w:color w:val="000000"/>
                <w:lang w:eastAsia="en-US"/>
              </w:rPr>
              <w:t>m</w:t>
            </w:r>
            <w:r>
              <w:rPr>
                <w:rStyle w:val="normaltextrun"/>
                <w:bCs/>
                <w:i/>
                <w:color w:val="000000"/>
                <w:bdr w:val="none" w:sz="0" w:space="0" w:color="auto" w:frame="1"/>
                <w:lang w:eastAsia="en-US"/>
              </w:rPr>
              <w:t>okiniai skatinami apmąstyti savo kalbinę veiklą (skaitymą, rašymą, kalbėjimą, klausymą)</w:t>
            </w:r>
          </w:p>
          <w:p w14:paraId="183382BC" w14:textId="77777777" w:rsidR="00967AF8" w:rsidRDefault="00967AF8" w:rsidP="00967AF8">
            <w:pPr>
              <w:spacing w:line="256" w:lineRule="auto"/>
              <w:rPr>
                <w:bCs/>
                <w:i/>
                <w:lang w:eastAsia="en-US"/>
              </w:rPr>
            </w:pPr>
            <w:r>
              <w:rPr>
                <w:b/>
                <w:lang w:eastAsia="en-US"/>
              </w:rPr>
              <w:t xml:space="preserve">Informatika </w:t>
            </w:r>
            <w:r>
              <w:rPr>
                <w:bCs/>
                <w:lang w:eastAsia="en-US"/>
              </w:rPr>
              <w:t>- t</w:t>
            </w:r>
            <w:r>
              <w:rPr>
                <w:bCs/>
                <w:i/>
                <w:lang w:eastAsia="en-US"/>
              </w:rPr>
              <w:t>ikslingai kuria skaitmeninį turinį, integruoja su įvairiais mokomaisiais dalykais. A2.3.</w:t>
            </w:r>
          </w:p>
          <w:p w14:paraId="0B2B2E4E" w14:textId="77777777" w:rsidR="00967AF8" w:rsidRDefault="00967AF8" w:rsidP="00967AF8">
            <w:pPr>
              <w:spacing w:line="256" w:lineRule="auto"/>
              <w:rPr>
                <w:bCs/>
                <w:lang w:eastAsia="en-US"/>
              </w:rPr>
            </w:pPr>
            <w:r>
              <w:rPr>
                <w:b/>
                <w:lang w:eastAsia="en-US"/>
              </w:rPr>
              <w:t>Dailė</w:t>
            </w:r>
            <w:r>
              <w:rPr>
                <w:bCs/>
                <w:lang w:eastAsia="en-US"/>
              </w:rPr>
              <w:t xml:space="preserve"> -</w:t>
            </w:r>
            <w:r>
              <w:rPr>
                <w:bCs/>
                <w:i/>
                <w:lang w:eastAsia="en-US"/>
              </w:rPr>
              <w:t>nusipiešia įvairių eskizų, komentuoja, kodėl renkasi vienokį ar kitokį kūrybos būdą (A1.1.3.)</w:t>
            </w:r>
          </w:p>
          <w:p w14:paraId="56DD8C8D" w14:textId="1A6193AF" w:rsidR="00967AF8" w:rsidRDefault="00967AF8" w:rsidP="00967AF8">
            <w:pPr>
              <w:spacing w:line="256" w:lineRule="auto"/>
              <w:rPr>
                <w:bCs/>
                <w:i/>
                <w:lang w:eastAsia="en-US"/>
              </w:rPr>
            </w:pPr>
            <w:r>
              <w:rPr>
                <w:b/>
                <w:lang w:eastAsia="en-US"/>
              </w:rPr>
              <w:t>Menai</w:t>
            </w:r>
          </w:p>
        </w:tc>
      </w:tr>
      <w:tr w:rsidR="00967AF8" w14:paraId="355F84E6" w14:textId="77777777" w:rsidTr="00967AF8">
        <w:tc>
          <w:tcPr>
            <w:tcW w:w="846" w:type="dxa"/>
            <w:tcBorders>
              <w:top w:val="single" w:sz="4" w:space="0" w:color="000000"/>
              <w:left w:val="single" w:sz="4" w:space="0" w:color="000000"/>
              <w:bottom w:val="single" w:sz="4" w:space="0" w:color="000000"/>
              <w:right w:val="single" w:sz="4" w:space="0" w:color="000000"/>
            </w:tcBorders>
            <w:hideMark/>
          </w:tcPr>
          <w:p w14:paraId="7CC089E6" w14:textId="55E05674" w:rsidR="00967AF8" w:rsidRDefault="00967AF8" w:rsidP="00967AF8">
            <w:pPr>
              <w:spacing w:line="256" w:lineRule="auto"/>
              <w:jc w:val="center"/>
              <w:rPr>
                <w:bCs/>
                <w:lang w:eastAsia="en-US"/>
              </w:rPr>
            </w:pPr>
            <w:r>
              <w:rPr>
                <w:bCs/>
                <w:lang w:eastAsia="en-US"/>
              </w:rPr>
              <w:t>3.</w:t>
            </w:r>
          </w:p>
        </w:tc>
        <w:tc>
          <w:tcPr>
            <w:tcW w:w="3691" w:type="dxa"/>
            <w:tcBorders>
              <w:top w:val="single" w:sz="4" w:space="0" w:color="000000"/>
              <w:left w:val="single" w:sz="4" w:space="0" w:color="000000"/>
              <w:bottom w:val="single" w:sz="4" w:space="0" w:color="000000"/>
              <w:right w:val="single" w:sz="4" w:space="0" w:color="000000"/>
            </w:tcBorders>
          </w:tcPr>
          <w:p w14:paraId="628E082F" w14:textId="77777777" w:rsidR="00967AF8" w:rsidRDefault="00967AF8" w:rsidP="00967AF8">
            <w:pPr>
              <w:spacing w:line="256" w:lineRule="auto"/>
              <w:rPr>
                <w:bCs/>
                <w:color w:val="000000"/>
                <w:lang w:eastAsia="en-US"/>
              </w:rPr>
            </w:pPr>
            <w:r>
              <w:rPr>
                <w:bCs/>
                <w:color w:val="000000"/>
                <w:lang w:eastAsia="en-US"/>
              </w:rPr>
              <w:t xml:space="preserve">30.2. </w:t>
            </w:r>
            <w:r>
              <w:rPr>
                <w:bCs/>
                <w:lang w:eastAsia="en-US"/>
              </w:rPr>
              <w:t>Pranašo Suna ir jo mokymo pažinimas</w:t>
            </w:r>
            <w:r>
              <w:rPr>
                <w:bCs/>
                <w:color w:val="000000"/>
                <w:lang w:eastAsia="en-US"/>
              </w:rPr>
              <w:t>:</w:t>
            </w:r>
          </w:p>
          <w:p w14:paraId="3A807D3D" w14:textId="7DDCD108" w:rsidR="00967AF8" w:rsidRDefault="00967AF8" w:rsidP="00967AF8">
            <w:pPr>
              <w:spacing w:line="256" w:lineRule="auto"/>
              <w:ind w:left="30"/>
              <w:rPr>
                <w:bCs/>
                <w:color w:val="000000"/>
                <w:lang w:eastAsia="en-US"/>
              </w:rPr>
            </w:pPr>
            <w:r>
              <w:rPr>
                <w:bCs/>
                <w:color w:val="000000"/>
                <w:lang w:eastAsia="en-US"/>
              </w:rPr>
              <w:t xml:space="preserve">30.2.1. Žmogaus santykis su Dievu. 30.2.2. Pranašas Mahometas Mekos laikotarpiu. </w:t>
            </w:r>
          </w:p>
        </w:tc>
        <w:tc>
          <w:tcPr>
            <w:tcW w:w="992" w:type="dxa"/>
            <w:tcBorders>
              <w:top w:val="single" w:sz="4" w:space="0" w:color="000000"/>
              <w:left w:val="single" w:sz="4" w:space="0" w:color="000000"/>
              <w:bottom w:val="single" w:sz="4" w:space="0" w:color="000000"/>
              <w:right w:val="single" w:sz="4" w:space="0" w:color="000000"/>
            </w:tcBorders>
            <w:hideMark/>
          </w:tcPr>
          <w:p w14:paraId="6E516054" w14:textId="77777777" w:rsidR="00967AF8" w:rsidRDefault="00967AF8" w:rsidP="00967AF8">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5EA0D0AE" w14:textId="77777777" w:rsidR="00967AF8" w:rsidRDefault="00967AF8" w:rsidP="00967AF8">
            <w:pPr>
              <w:spacing w:line="256" w:lineRule="auto"/>
              <w:rPr>
                <w:b/>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48074406" w14:textId="77777777" w:rsidR="00967AF8" w:rsidRDefault="00967AF8" w:rsidP="00967AF8">
            <w:pPr>
              <w:spacing w:line="256" w:lineRule="auto"/>
              <w:rPr>
                <w:bCs/>
                <w:color w:val="000000"/>
                <w:lang w:eastAsia="en-US"/>
              </w:rPr>
            </w:pPr>
            <w:r>
              <w:rPr>
                <w:b/>
                <w:color w:val="000000"/>
                <w:lang w:eastAsia="en-US"/>
              </w:rPr>
              <w:t>Lietuvių kalba</w:t>
            </w:r>
            <w:r>
              <w:rPr>
                <w:bCs/>
                <w:color w:val="000000"/>
                <w:lang w:eastAsia="en-US"/>
              </w:rPr>
              <w:t xml:space="preserve"> - </w:t>
            </w:r>
            <w:r>
              <w:rPr>
                <w:bCs/>
                <w:i/>
                <w:iCs/>
                <w:color w:val="000000"/>
                <w:lang w:eastAsia="en-US"/>
              </w:rPr>
              <w:t>m</w:t>
            </w:r>
            <w:r>
              <w:rPr>
                <w:rStyle w:val="normaltextrun"/>
                <w:bCs/>
                <w:i/>
                <w:color w:val="000000"/>
                <w:bdr w:val="none" w:sz="0" w:space="0" w:color="auto" w:frame="1"/>
                <w:lang w:eastAsia="en-US"/>
              </w:rPr>
              <w:t>okiniai skatinami apmąstyti savo kalbinę veiklą (skaitymą, rašymą, kalbėjimą, klausymą)</w:t>
            </w:r>
          </w:p>
          <w:p w14:paraId="59C98673" w14:textId="77777777" w:rsidR="00967AF8" w:rsidRDefault="00967AF8" w:rsidP="00967AF8">
            <w:pPr>
              <w:spacing w:line="256" w:lineRule="auto"/>
              <w:rPr>
                <w:bCs/>
                <w:i/>
                <w:lang w:eastAsia="en-US"/>
              </w:rPr>
            </w:pPr>
            <w:r>
              <w:rPr>
                <w:b/>
                <w:lang w:eastAsia="en-US"/>
              </w:rPr>
              <w:t xml:space="preserve">Informatika </w:t>
            </w:r>
            <w:r>
              <w:rPr>
                <w:bCs/>
                <w:lang w:eastAsia="en-US"/>
              </w:rPr>
              <w:t>- t</w:t>
            </w:r>
            <w:r>
              <w:rPr>
                <w:bCs/>
                <w:i/>
                <w:lang w:eastAsia="en-US"/>
              </w:rPr>
              <w:t>ikslingai kuria skaitmeninį turinį, integruoja su įvairiais mokomaisiais dalykais. A2.3.</w:t>
            </w:r>
          </w:p>
          <w:p w14:paraId="2337D5AD" w14:textId="77777777" w:rsidR="00967AF8" w:rsidRDefault="00967AF8" w:rsidP="00967AF8">
            <w:pPr>
              <w:spacing w:line="256" w:lineRule="auto"/>
              <w:rPr>
                <w:bCs/>
                <w:lang w:eastAsia="en-US"/>
              </w:rPr>
            </w:pPr>
            <w:r>
              <w:rPr>
                <w:b/>
                <w:lang w:eastAsia="en-US"/>
              </w:rPr>
              <w:t>Dailė</w:t>
            </w:r>
            <w:r>
              <w:rPr>
                <w:bCs/>
                <w:lang w:eastAsia="en-US"/>
              </w:rPr>
              <w:t xml:space="preserve"> -</w:t>
            </w:r>
            <w:r>
              <w:rPr>
                <w:bCs/>
                <w:i/>
                <w:lang w:eastAsia="en-US"/>
              </w:rPr>
              <w:t>nusipiešia įvairių eskizų, komentuoja, kodėl renkasi vienokį ar kitokį kūrybos būdą (A1.1.3.)</w:t>
            </w:r>
          </w:p>
          <w:p w14:paraId="201B5D89" w14:textId="62043133" w:rsidR="00967AF8" w:rsidRDefault="00967AF8" w:rsidP="00967AF8">
            <w:pPr>
              <w:spacing w:line="256" w:lineRule="auto"/>
              <w:rPr>
                <w:b/>
                <w:lang w:eastAsia="en-US"/>
              </w:rPr>
            </w:pPr>
            <w:r>
              <w:rPr>
                <w:b/>
                <w:lang w:eastAsia="en-US"/>
              </w:rPr>
              <w:t>Menai</w:t>
            </w:r>
          </w:p>
        </w:tc>
      </w:tr>
      <w:tr w:rsidR="00967AF8" w14:paraId="6E39A269" w14:textId="77777777" w:rsidTr="00967AF8">
        <w:tc>
          <w:tcPr>
            <w:tcW w:w="846" w:type="dxa"/>
            <w:tcBorders>
              <w:top w:val="single" w:sz="4" w:space="0" w:color="000000"/>
              <w:left w:val="single" w:sz="4" w:space="0" w:color="000000"/>
              <w:bottom w:val="single" w:sz="4" w:space="0" w:color="000000"/>
              <w:right w:val="single" w:sz="4" w:space="0" w:color="000000"/>
            </w:tcBorders>
            <w:hideMark/>
          </w:tcPr>
          <w:p w14:paraId="2C7A3B5B" w14:textId="5A17E6F5" w:rsidR="00967AF8" w:rsidRDefault="00967AF8" w:rsidP="00967AF8">
            <w:pPr>
              <w:spacing w:line="256" w:lineRule="auto"/>
              <w:jc w:val="center"/>
              <w:rPr>
                <w:bCs/>
                <w:lang w:eastAsia="en-US"/>
              </w:rPr>
            </w:pPr>
            <w:r>
              <w:rPr>
                <w:bCs/>
                <w:lang w:eastAsia="en-US"/>
              </w:rPr>
              <w:t>4.</w:t>
            </w:r>
          </w:p>
        </w:tc>
        <w:tc>
          <w:tcPr>
            <w:tcW w:w="3691" w:type="dxa"/>
            <w:tcBorders>
              <w:top w:val="single" w:sz="4" w:space="0" w:color="000000"/>
              <w:left w:val="single" w:sz="4" w:space="0" w:color="000000"/>
              <w:bottom w:val="single" w:sz="4" w:space="0" w:color="000000"/>
              <w:right w:val="single" w:sz="4" w:space="0" w:color="000000"/>
            </w:tcBorders>
          </w:tcPr>
          <w:p w14:paraId="5130F2A9" w14:textId="77777777" w:rsidR="00967AF8" w:rsidRDefault="00967AF8" w:rsidP="00967AF8">
            <w:pPr>
              <w:spacing w:line="256" w:lineRule="auto"/>
              <w:rPr>
                <w:bCs/>
                <w:color w:val="000000"/>
                <w:lang w:eastAsia="en-US"/>
              </w:rPr>
            </w:pPr>
            <w:r>
              <w:rPr>
                <w:bCs/>
                <w:color w:val="000000"/>
                <w:lang w:eastAsia="en-US"/>
              </w:rPr>
              <w:t xml:space="preserve">30.3. Bendruomenė ir malda: </w:t>
            </w:r>
          </w:p>
          <w:p w14:paraId="0101DDB7" w14:textId="5DDA2731" w:rsidR="00967AF8" w:rsidRDefault="00967AF8" w:rsidP="00967AF8">
            <w:pPr>
              <w:spacing w:line="256" w:lineRule="auto"/>
              <w:rPr>
                <w:bCs/>
                <w:lang w:eastAsia="en-US"/>
              </w:rPr>
            </w:pPr>
            <w:r>
              <w:rPr>
                <w:bCs/>
                <w:color w:val="000000"/>
                <w:lang w:eastAsia="en-US"/>
              </w:rPr>
              <w:t xml:space="preserve">30.3.1. Asmeniniai  ir visuomeniniai islamo ramsčiai. 30.3.2. Islamo religinės praktikos. Dua. </w:t>
            </w:r>
          </w:p>
        </w:tc>
        <w:tc>
          <w:tcPr>
            <w:tcW w:w="992" w:type="dxa"/>
            <w:tcBorders>
              <w:top w:val="single" w:sz="4" w:space="0" w:color="000000"/>
              <w:left w:val="single" w:sz="4" w:space="0" w:color="000000"/>
              <w:bottom w:val="single" w:sz="4" w:space="0" w:color="000000"/>
              <w:right w:val="single" w:sz="4" w:space="0" w:color="000000"/>
            </w:tcBorders>
            <w:hideMark/>
          </w:tcPr>
          <w:p w14:paraId="3FA35A1F" w14:textId="77777777" w:rsidR="00967AF8" w:rsidRDefault="00967AF8" w:rsidP="00967AF8">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3BB37CBA" w14:textId="77777777" w:rsidR="00967AF8" w:rsidRDefault="00967AF8" w:rsidP="00967AF8">
            <w:pPr>
              <w:spacing w:line="256" w:lineRule="auto"/>
              <w:rPr>
                <w:b/>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5528FE8D" w14:textId="77777777" w:rsidR="00967AF8" w:rsidRDefault="00967AF8" w:rsidP="00967AF8">
            <w:pPr>
              <w:spacing w:line="256" w:lineRule="auto"/>
              <w:rPr>
                <w:bCs/>
                <w:color w:val="000000"/>
                <w:lang w:eastAsia="en-US"/>
              </w:rPr>
            </w:pPr>
            <w:r>
              <w:rPr>
                <w:b/>
                <w:color w:val="000000"/>
                <w:lang w:eastAsia="en-US"/>
              </w:rPr>
              <w:t>Lietuvių kalba</w:t>
            </w:r>
            <w:r>
              <w:rPr>
                <w:bCs/>
                <w:color w:val="000000"/>
                <w:lang w:eastAsia="en-US"/>
              </w:rPr>
              <w:t xml:space="preserve"> - </w:t>
            </w:r>
            <w:r>
              <w:rPr>
                <w:bCs/>
                <w:i/>
                <w:iCs/>
                <w:color w:val="000000"/>
                <w:lang w:eastAsia="en-US"/>
              </w:rPr>
              <w:t>m</w:t>
            </w:r>
            <w:r>
              <w:rPr>
                <w:rStyle w:val="normaltextrun"/>
                <w:bCs/>
                <w:i/>
                <w:color w:val="000000"/>
                <w:bdr w:val="none" w:sz="0" w:space="0" w:color="auto" w:frame="1"/>
                <w:lang w:eastAsia="en-US"/>
              </w:rPr>
              <w:t>okiniai skatinami apmąstyti savo kalbinę veiklą (skaitymą, rašymą, kalbėjimą, klausymą)</w:t>
            </w:r>
          </w:p>
          <w:p w14:paraId="20BA549F" w14:textId="77777777" w:rsidR="00967AF8" w:rsidRDefault="00967AF8" w:rsidP="00967AF8">
            <w:pPr>
              <w:spacing w:line="256" w:lineRule="auto"/>
              <w:rPr>
                <w:bCs/>
                <w:i/>
                <w:lang w:eastAsia="en-US"/>
              </w:rPr>
            </w:pPr>
            <w:r>
              <w:rPr>
                <w:b/>
                <w:lang w:eastAsia="en-US"/>
              </w:rPr>
              <w:t xml:space="preserve">Informatika </w:t>
            </w:r>
            <w:r>
              <w:rPr>
                <w:bCs/>
                <w:lang w:eastAsia="en-US"/>
              </w:rPr>
              <w:t>- t</w:t>
            </w:r>
            <w:r>
              <w:rPr>
                <w:bCs/>
                <w:i/>
                <w:lang w:eastAsia="en-US"/>
              </w:rPr>
              <w:t>ikslingai kuria skaitmeninį turinį, integruoja su įvairiais mokomaisiais dalykais. A2.3.</w:t>
            </w:r>
          </w:p>
          <w:p w14:paraId="274D1E32" w14:textId="77777777" w:rsidR="00967AF8" w:rsidRDefault="00967AF8" w:rsidP="00967AF8">
            <w:pPr>
              <w:spacing w:line="256" w:lineRule="auto"/>
              <w:rPr>
                <w:bCs/>
                <w:lang w:eastAsia="en-US"/>
              </w:rPr>
            </w:pPr>
            <w:r>
              <w:rPr>
                <w:b/>
                <w:lang w:eastAsia="en-US"/>
              </w:rPr>
              <w:t>Dailė</w:t>
            </w:r>
            <w:r>
              <w:rPr>
                <w:bCs/>
                <w:lang w:eastAsia="en-US"/>
              </w:rPr>
              <w:t xml:space="preserve"> -</w:t>
            </w:r>
            <w:r>
              <w:rPr>
                <w:bCs/>
                <w:i/>
                <w:lang w:eastAsia="en-US"/>
              </w:rPr>
              <w:t>nusipiešia įvairių eskizų, komentuoja, kodėl renkasi vienokį ar kitokį kūrybos būdą (A1.1.3.)</w:t>
            </w:r>
          </w:p>
          <w:p w14:paraId="4DC23B5E" w14:textId="41439E2C" w:rsidR="00967AF8" w:rsidRDefault="00967AF8" w:rsidP="00967AF8">
            <w:pPr>
              <w:spacing w:line="256" w:lineRule="auto"/>
              <w:rPr>
                <w:bCs/>
                <w:lang w:eastAsia="en-US"/>
              </w:rPr>
            </w:pPr>
            <w:r>
              <w:rPr>
                <w:b/>
                <w:lang w:eastAsia="en-US"/>
              </w:rPr>
              <w:t>Menai</w:t>
            </w:r>
          </w:p>
        </w:tc>
      </w:tr>
      <w:tr w:rsidR="00967AF8" w14:paraId="7C2DCB1F" w14:textId="77777777" w:rsidTr="00967AF8">
        <w:tc>
          <w:tcPr>
            <w:tcW w:w="846" w:type="dxa"/>
            <w:tcBorders>
              <w:top w:val="single" w:sz="4" w:space="0" w:color="000000"/>
              <w:left w:val="single" w:sz="4" w:space="0" w:color="000000"/>
              <w:bottom w:val="single" w:sz="4" w:space="0" w:color="000000"/>
              <w:right w:val="single" w:sz="4" w:space="0" w:color="000000"/>
            </w:tcBorders>
            <w:hideMark/>
          </w:tcPr>
          <w:p w14:paraId="34189A2B" w14:textId="2F8FF8AC" w:rsidR="00967AF8" w:rsidRDefault="00967AF8" w:rsidP="00967AF8">
            <w:pPr>
              <w:spacing w:line="256" w:lineRule="auto"/>
              <w:jc w:val="center"/>
              <w:rPr>
                <w:bCs/>
                <w:lang w:eastAsia="en-US"/>
              </w:rPr>
            </w:pPr>
            <w:r>
              <w:rPr>
                <w:bCs/>
                <w:lang w:eastAsia="en-US"/>
              </w:rPr>
              <w:t>5.</w:t>
            </w:r>
          </w:p>
        </w:tc>
        <w:tc>
          <w:tcPr>
            <w:tcW w:w="3691" w:type="dxa"/>
            <w:tcBorders>
              <w:top w:val="single" w:sz="4" w:space="0" w:color="000000"/>
              <w:left w:val="single" w:sz="4" w:space="0" w:color="000000"/>
              <w:bottom w:val="single" w:sz="4" w:space="0" w:color="000000"/>
              <w:right w:val="single" w:sz="4" w:space="0" w:color="000000"/>
            </w:tcBorders>
          </w:tcPr>
          <w:p w14:paraId="4B9231B2" w14:textId="77777777" w:rsidR="00967AF8" w:rsidRDefault="00967AF8" w:rsidP="00967AF8">
            <w:pPr>
              <w:spacing w:line="256" w:lineRule="auto"/>
              <w:rPr>
                <w:bCs/>
                <w:color w:val="000000"/>
                <w:lang w:eastAsia="en-US"/>
              </w:rPr>
            </w:pPr>
            <w:r>
              <w:rPr>
                <w:bCs/>
                <w:color w:val="000000"/>
                <w:lang w:eastAsia="en-US"/>
              </w:rPr>
              <w:t>30.4. Asmens tobulėjimas ir visuomenė:</w:t>
            </w:r>
          </w:p>
          <w:p w14:paraId="42894AF6" w14:textId="77777777" w:rsidR="00967AF8" w:rsidRDefault="00967AF8" w:rsidP="00967AF8">
            <w:pPr>
              <w:spacing w:line="256" w:lineRule="auto"/>
              <w:rPr>
                <w:bCs/>
                <w:color w:val="000000"/>
                <w:lang w:eastAsia="en-US"/>
              </w:rPr>
            </w:pPr>
            <w:r>
              <w:rPr>
                <w:bCs/>
                <w:color w:val="000000"/>
                <w:lang w:eastAsia="en-US"/>
              </w:rPr>
              <w:lastRenderedPageBreak/>
              <w:t xml:space="preserve">30.4.1. Musulmono pareigos visuomenėje. </w:t>
            </w:r>
          </w:p>
          <w:p w14:paraId="35286495" w14:textId="280D9C48" w:rsidR="00967AF8" w:rsidRDefault="00967AF8" w:rsidP="00967AF8">
            <w:pPr>
              <w:spacing w:line="256" w:lineRule="auto"/>
              <w:rPr>
                <w:bCs/>
                <w:color w:val="000000"/>
                <w:lang w:eastAsia="en-US"/>
              </w:rPr>
            </w:pPr>
            <w:r>
              <w:rPr>
                <w:bCs/>
                <w:color w:val="000000"/>
                <w:lang w:eastAsia="en-US"/>
              </w:rPr>
              <w:t xml:space="preserve">30.4.2. Islamo pakraipos. </w:t>
            </w:r>
          </w:p>
        </w:tc>
        <w:tc>
          <w:tcPr>
            <w:tcW w:w="992" w:type="dxa"/>
            <w:tcBorders>
              <w:top w:val="single" w:sz="4" w:space="0" w:color="000000"/>
              <w:left w:val="single" w:sz="4" w:space="0" w:color="000000"/>
              <w:bottom w:val="single" w:sz="4" w:space="0" w:color="000000"/>
              <w:right w:val="single" w:sz="4" w:space="0" w:color="000000"/>
            </w:tcBorders>
            <w:hideMark/>
          </w:tcPr>
          <w:p w14:paraId="69A7845D" w14:textId="77777777" w:rsidR="00967AF8" w:rsidRDefault="00967AF8" w:rsidP="00967AF8">
            <w:pPr>
              <w:spacing w:line="256" w:lineRule="auto"/>
              <w:jc w:val="center"/>
              <w:rPr>
                <w:bCs/>
                <w:lang w:eastAsia="en-US"/>
              </w:rPr>
            </w:pPr>
            <w:r>
              <w:rPr>
                <w:bCs/>
                <w:lang w:eastAsia="en-US"/>
              </w:rPr>
              <w:lastRenderedPageBreak/>
              <w:t>5</w:t>
            </w:r>
          </w:p>
        </w:tc>
        <w:tc>
          <w:tcPr>
            <w:tcW w:w="1418" w:type="dxa"/>
            <w:tcBorders>
              <w:top w:val="single" w:sz="4" w:space="0" w:color="000000"/>
              <w:left w:val="single" w:sz="4" w:space="0" w:color="000000"/>
              <w:bottom w:val="single" w:sz="4" w:space="0" w:color="000000"/>
              <w:right w:val="single" w:sz="4" w:space="0" w:color="000000"/>
            </w:tcBorders>
          </w:tcPr>
          <w:p w14:paraId="10DA092A" w14:textId="77777777" w:rsidR="00967AF8" w:rsidRDefault="00967AF8" w:rsidP="00967AF8">
            <w:pPr>
              <w:spacing w:line="256" w:lineRule="auto"/>
              <w:rPr>
                <w:b/>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2D285F18" w14:textId="77777777" w:rsidR="00967AF8" w:rsidRDefault="00967AF8" w:rsidP="00967AF8">
            <w:pPr>
              <w:spacing w:line="256" w:lineRule="auto"/>
              <w:rPr>
                <w:bCs/>
                <w:color w:val="000000"/>
                <w:lang w:eastAsia="en-US"/>
              </w:rPr>
            </w:pPr>
            <w:r>
              <w:rPr>
                <w:b/>
                <w:color w:val="000000"/>
                <w:lang w:eastAsia="en-US"/>
              </w:rPr>
              <w:t>Lietuvių kalba</w:t>
            </w:r>
            <w:r>
              <w:rPr>
                <w:bCs/>
                <w:color w:val="000000"/>
                <w:lang w:eastAsia="en-US"/>
              </w:rPr>
              <w:t xml:space="preserve"> - </w:t>
            </w:r>
            <w:r>
              <w:rPr>
                <w:bCs/>
                <w:i/>
                <w:iCs/>
                <w:color w:val="000000"/>
                <w:lang w:eastAsia="en-US"/>
              </w:rPr>
              <w:t>m</w:t>
            </w:r>
            <w:r>
              <w:rPr>
                <w:rStyle w:val="normaltextrun"/>
                <w:bCs/>
                <w:i/>
                <w:color w:val="000000"/>
                <w:bdr w:val="none" w:sz="0" w:space="0" w:color="auto" w:frame="1"/>
                <w:lang w:eastAsia="en-US"/>
              </w:rPr>
              <w:t xml:space="preserve">okiniai skatinami apmąstyti savo </w:t>
            </w:r>
            <w:r>
              <w:rPr>
                <w:rStyle w:val="normaltextrun"/>
                <w:bCs/>
                <w:i/>
                <w:color w:val="000000"/>
                <w:bdr w:val="none" w:sz="0" w:space="0" w:color="auto" w:frame="1"/>
                <w:lang w:eastAsia="en-US"/>
              </w:rPr>
              <w:lastRenderedPageBreak/>
              <w:t>kalbinę veiklą (skaitymą, rašymą, kalbėjimą, klausymą)</w:t>
            </w:r>
          </w:p>
          <w:p w14:paraId="00D4DEDC" w14:textId="77777777" w:rsidR="00967AF8" w:rsidRDefault="00967AF8" w:rsidP="00967AF8">
            <w:pPr>
              <w:spacing w:line="256" w:lineRule="auto"/>
              <w:rPr>
                <w:bCs/>
                <w:i/>
                <w:lang w:eastAsia="en-US"/>
              </w:rPr>
            </w:pPr>
            <w:r>
              <w:rPr>
                <w:b/>
                <w:lang w:eastAsia="en-US"/>
              </w:rPr>
              <w:t xml:space="preserve">Informatika </w:t>
            </w:r>
            <w:r>
              <w:rPr>
                <w:bCs/>
                <w:lang w:eastAsia="en-US"/>
              </w:rPr>
              <w:t>- t</w:t>
            </w:r>
            <w:r>
              <w:rPr>
                <w:bCs/>
                <w:i/>
                <w:lang w:eastAsia="en-US"/>
              </w:rPr>
              <w:t>ikslingai kuria skaitmeninį turinį, integruoja su įvairiais mokomaisiais dalykais. A2.3.</w:t>
            </w:r>
          </w:p>
          <w:p w14:paraId="017647D0" w14:textId="77777777" w:rsidR="00967AF8" w:rsidRDefault="00967AF8" w:rsidP="00967AF8">
            <w:pPr>
              <w:spacing w:line="256" w:lineRule="auto"/>
              <w:rPr>
                <w:bCs/>
                <w:lang w:eastAsia="en-US"/>
              </w:rPr>
            </w:pPr>
            <w:r>
              <w:rPr>
                <w:b/>
                <w:lang w:eastAsia="en-US"/>
              </w:rPr>
              <w:t>Dailė</w:t>
            </w:r>
            <w:r>
              <w:rPr>
                <w:bCs/>
                <w:lang w:eastAsia="en-US"/>
              </w:rPr>
              <w:t xml:space="preserve"> -</w:t>
            </w:r>
            <w:r>
              <w:rPr>
                <w:bCs/>
                <w:i/>
                <w:lang w:eastAsia="en-US"/>
              </w:rPr>
              <w:t>nusipiešia įvairių eskizų, komentuoja, kodėl renkasi vienokį ar kitokį kūrybos būdą (A1.1.3.)</w:t>
            </w:r>
          </w:p>
          <w:p w14:paraId="1F3B1E48" w14:textId="03FD82CF" w:rsidR="00967AF8" w:rsidRDefault="00967AF8" w:rsidP="00967AF8">
            <w:pPr>
              <w:spacing w:line="256" w:lineRule="auto"/>
              <w:rPr>
                <w:bCs/>
                <w:i/>
                <w:lang w:eastAsia="en-US"/>
              </w:rPr>
            </w:pPr>
            <w:r>
              <w:rPr>
                <w:b/>
                <w:lang w:eastAsia="en-US"/>
              </w:rPr>
              <w:t>Menai</w:t>
            </w:r>
          </w:p>
        </w:tc>
      </w:tr>
      <w:tr w:rsidR="00967AF8" w14:paraId="37182523" w14:textId="77777777" w:rsidTr="00967AF8">
        <w:tc>
          <w:tcPr>
            <w:tcW w:w="846" w:type="dxa"/>
            <w:tcBorders>
              <w:top w:val="single" w:sz="4" w:space="0" w:color="000000"/>
              <w:left w:val="single" w:sz="4" w:space="0" w:color="000000"/>
              <w:bottom w:val="single" w:sz="4" w:space="0" w:color="000000"/>
              <w:right w:val="single" w:sz="4" w:space="0" w:color="000000"/>
            </w:tcBorders>
            <w:hideMark/>
          </w:tcPr>
          <w:p w14:paraId="03D6715B" w14:textId="75E8EDF3" w:rsidR="00967AF8" w:rsidRDefault="00967AF8" w:rsidP="00967AF8">
            <w:pPr>
              <w:spacing w:line="256" w:lineRule="auto"/>
              <w:jc w:val="center"/>
              <w:rPr>
                <w:bCs/>
                <w:lang w:eastAsia="en-US"/>
              </w:rPr>
            </w:pPr>
            <w:r>
              <w:rPr>
                <w:bCs/>
                <w:lang w:eastAsia="en-US"/>
              </w:rPr>
              <w:lastRenderedPageBreak/>
              <w:t>6.</w:t>
            </w:r>
          </w:p>
        </w:tc>
        <w:tc>
          <w:tcPr>
            <w:tcW w:w="3691" w:type="dxa"/>
            <w:tcBorders>
              <w:top w:val="single" w:sz="4" w:space="0" w:color="000000"/>
              <w:left w:val="single" w:sz="4" w:space="0" w:color="000000"/>
              <w:bottom w:val="single" w:sz="4" w:space="0" w:color="000000"/>
              <w:right w:val="single" w:sz="4" w:space="0" w:color="000000"/>
            </w:tcBorders>
          </w:tcPr>
          <w:p w14:paraId="7F168CA8" w14:textId="77777777" w:rsidR="00967AF8" w:rsidRDefault="00967AF8" w:rsidP="00967AF8">
            <w:pPr>
              <w:pStyle w:val="paragraph"/>
              <w:spacing w:before="0" w:beforeAutospacing="0" w:after="0" w:afterAutospacing="0"/>
              <w:textAlignment w:val="baseline"/>
              <w:rPr>
                <w:rFonts w:ascii="Segoe UI" w:hAnsi="Segoe UI" w:cs="Segoe UI"/>
                <w:sz w:val="18"/>
                <w:szCs w:val="18"/>
              </w:rPr>
            </w:pPr>
            <w:r>
              <w:rPr>
                <w:rStyle w:val="normaltextrun"/>
                <w:color w:val="000000"/>
              </w:rPr>
              <w:t>30.5. </w:t>
            </w:r>
            <w:r>
              <w:rPr>
                <w:rStyle w:val="normaltextrun"/>
              </w:rPr>
              <w:t>Moralė arba žmogus ir pasaulis</w:t>
            </w:r>
            <w:r>
              <w:rPr>
                <w:rStyle w:val="normaltextrun"/>
                <w:color w:val="000000"/>
              </w:rPr>
              <w:t>:</w:t>
            </w:r>
            <w:r>
              <w:rPr>
                <w:rStyle w:val="eop"/>
                <w:color w:val="000000"/>
              </w:rPr>
              <w:t> </w:t>
            </w:r>
          </w:p>
          <w:p w14:paraId="1F1F0E1B" w14:textId="056CEC11" w:rsidR="00967AF8" w:rsidRDefault="00967AF8" w:rsidP="00967AF8">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30.5.1.Moralinės normos kitose religijose. </w:t>
            </w:r>
          </w:p>
          <w:p w14:paraId="00704E60" w14:textId="23CBFA95" w:rsidR="00967AF8" w:rsidRDefault="00967AF8" w:rsidP="00967AF8">
            <w:pPr>
              <w:spacing w:line="256" w:lineRule="auto"/>
              <w:rPr>
                <w:bCs/>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14:paraId="6F7B76B0" w14:textId="3085D915" w:rsidR="00967AF8" w:rsidRDefault="00967AF8" w:rsidP="00967AF8">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7B8C5D38" w14:textId="77777777" w:rsidR="00967AF8" w:rsidRDefault="00967AF8" w:rsidP="00967AF8">
            <w:pPr>
              <w:spacing w:line="256" w:lineRule="auto"/>
              <w:rPr>
                <w:b/>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14:paraId="07B78DCA" w14:textId="77777777" w:rsidR="00967AF8" w:rsidRDefault="00967AF8" w:rsidP="00967AF8">
            <w:pPr>
              <w:spacing w:line="256" w:lineRule="auto"/>
              <w:rPr>
                <w:b/>
                <w:lang w:eastAsia="en-US"/>
              </w:rPr>
            </w:pPr>
            <w:r>
              <w:rPr>
                <w:b/>
                <w:lang w:eastAsia="en-US"/>
              </w:rPr>
              <w:t>Lietuvių kalba</w:t>
            </w:r>
          </w:p>
          <w:p w14:paraId="27C723C6" w14:textId="77777777" w:rsidR="00967AF8" w:rsidRDefault="00967AF8" w:rsidP="00967AF8">
            <w:pPr>
              <w:spacing w:line="256" w:lineRule="auto"/>
              <w:rPr>
                <w:bCs/>
                <w:i/>
                <w:lang w:eastAsia="en-US"/>
              </w:rPr>
            </w:pPr>
            <w:r>
              <w:rPr>
                <w:b/>
                <w:lang w:eastAsia="en-US"/>
              </w:rPr>
              <w:t xml:space="preserve">Informatika </w:t>
            </w:r>
            <w:r>
              <w:rPr>
                <w:bCs/>
                <w:lang w:eastAsia="en-US"/>
              </w:rPr>
              <w:t>- t</w:t>
            </w:r>
            <w:r>
              <w:rPr>
                <w:bCs/>
                <w:i/>
                <w:lang w:eastAsia="en-US"/>
              </w:rPr>
              <w:t>ikslingai kuria skaitmeninį turinį, integruoja su įvairiais mokomaisiais dalykais. A2.3.</w:t>
            </w:r>
          </w:p>
          <w:p w14:paraId="1DB42EE9" w14:textId="77777777" w:rsidR="00967AF8" w:rsidRDefault="00967AF8" w:rsidP="00967AF8">
            <w:pPr>
              <w:spacing w:line="256" w:lineRule="auto"/>
              <w:rPr>
                <w:bCs/>
                <w:lang w:eastAsia="en-US"/>
              </w:rPr>
            </w:pPr>
            <w:r>
              <w:rPr>
                <w:b/>
                <w:lang w:eastAsia="en-US"/>
              </w:rPr>
              <w:t>Dailė</w:t>
            </w:r>
            <w:r>
              <w:rPr>
                <w:bCs/>
                <w:lang w:eastAsia="en-US"/>
              </w:rPr>
              <w:t xml:space="preserve"> -</w:t>
            </w:r>
            <w:r>
              <w:rPr>
                <w:bCs/>
                <w:i/>
                <w:lang w:eastAsia="en-US"/>
              </w:rPr>
              <w:t>nusipiešia įvairių eskizų, komentuoja, kodėl renkasi vienokį ar kitokį kūrybos būdą (A1.1.3.)</w:t>
            </w:r>
          </w:p>
          <w:p w14:paraId="24785B2A" w14:textId="77777777" w:rsidR="00967AF8" w:rsidRDefault="00967AF8" w:rsidP="00967AF8">
            <w:pPr>
              <w:spacing w:line="256" w:lineRule="auto"/>
              <w:rPr>
                <w:b/>
                <w:lang w:eastAsia="en-US"/>
              </w:rPr>
            </w:pPr>
            <w:r>
              <w:rPr>
                <w:b/>
                <w:lang w:eastAsia="en-US"/>
              </w:rPr>
              <w:t>Menai</w:t>
            </w:r>
          </w:p>
          <w:p w14:paraId="384E2EC7" w14:textId="77777777" w:rsidR="00967AF8" w:rsidRDefault="00967AF8" w:rsidP="00967AF8">
            <w:pPr>
              <w:spacing w:line="256" w:lineRule="auto"/>
              <w:rPr>
                <w:b/>
                <w:i/>
                <w:lang w:eastAsia="en-US"/>
              </w:rPr>
            </w:pPr>
            <w:r>
              <w:rPr>
                <w:b/>
                <w:lang w:eastAsia="en-US"/>
              </w:rPr>
              <w:t xml:space="preserve">Etika- </w:t>
            </w:r>
            <w:r>
              <w:rPr>
                <w:bCs/>
                <w:i/>
                <w:lang w:eastAsia="en-US"/>
              </w:rPr>
              <w:t>Kelia etinius klausimus apie sąžiningumą, garbingumą ir teisingumą mokymosi procese ir mokinių bendruomenės santykiuose. C2.3</w:t>
            </w:r>
          </w:p>
          <w:p w14:paraId="26AC1688" w14:textId="42DB661B" w:rsidR="00967AF8" w:rsidRDefault="00967AF8" w:rsidP="00967AF8">
            <w:pPr>
              <w:spacing w:line="256" w:lineRule="auto"/>
              <w:rPr>
                <w:bCs/>
                <w:lang w:eastAsia="en-US"/>
              </w:rPr>
            </w:pPr>
            <w:r>
              <w:rPr>
                <w:b/>
                <w:lang w:eastAsia="en-US"/>
              </w:rPr>
              <w:t>Gyvenimo įgūdžiai</w:t>
            </w:r>
            <w:r>
              <w:rPr>
                <w:bCs/>
                <w:lang w:eastAsia="en-US"/>
              </w:rPr>
              <w:t xml:space="preserve"> -</w:t>
            </w:r>
            <w:r>
              <w:rPr>
                <w:bCs/>
                <w:i/>
                <w:lang w:eastAsia="en-US"/>
              </w:rPr>
              <w:t>Paaiškina, kas yra socialinės normos, kaip asmens teisės siejasi su tsakomybėmis ir kaip nustatyti teisių ir atsakomybių ribas. (C1.3.)</w:t>
            </w:r>
          </w:p>
        </w:tc>
      </w:tr>
      <w:tr w:rsidR="00967AF8" w14:paraId="6CD14397" w14:textId="77777777" w:rsidTr="00CC3F85">
        <w:tc>
          <w:tcPr>
            <w:tcW w:w="846" w:type="dxa"/>
            <w:tcBorders>
              <w:top w:val="single" w:sz="4" w:space="0" w:color="000000"/>
              <w:left w:val="single" w:sz="4" w:space="0" w:color="000000"/>
              <w:bottom w:val="single" w:sz="4" w:space="0" w:color="000000"/>
              <w:right w:val="single" w:sz="4" w:space="0" w:color="000000"/>
            </w:tcBorders>
            <w:hideMark/>
          </w:tcPr>
          <w:p w14:paraId="345593D2" w14:textId="77777777" w:rsidR="00967AF8" w:rsidRDefault="00967AF8" w:rsidP="00967AF8">
            <w:pPr>
              <w:spacing w:line="256" w:lineRule="auto"/>
              <w:jc w:val="center"/>
              <w:rPr>
                <w:bCs/>
                <w:lang w:eastAsia="en-US"/>
              </w:rPr>
            </w:pPr>
            <w:r>
              <w:rPr>
                <w:bCs/>
                <w:lang w:eastAsia="en-US"/>
              </w:rPr>
              <w:t>7.</w:t>
            </w:r>
          </w:p>
        </w:tc>
        <w:tc>
          <w:tcPr>
            <w:tcW w:w="3691" w:type="dxa"/>
            <w:tcBorders>
              <w:top w:val="single" w:sz="4" w:space="0" w:color="000000"/>
              <w:left w:val="single" w:sz="4" w:space="0" w:color="000000"/>
              <w:bottom w:val="single" w:sz="4" w:space="0" w:color="000000"/>
              <w:right w:val="single" w:sz="4" w:space="0" w:color="000000"/>
            </w:tcBorders>
            <w:hideMark/>
          </w:tcPr>
          <w:p w14:paraId="5214AC8A" w14:textId="77777777" w:rsidR="00967AF8" w:rsidRDefault="00967AF8" w:rsidP="00967AF8">
            <w:pPr>
              <w:pStyle w:val="ListParagraph"/>
              <w:spacing w:line="256" w:lineRule="auto"/>
              <w:ind w:left="0"/>
              <w:rPr>
                <w:bCs/>
                <w:lang w:eastAsia="en-US"/>
              </w:rPr>
            </w:pPr>
            <w:r>
              <w:rPr>
                <w:bCs/>
                <w:lang w:eastAsia="en-US"/>
              </w:rPr>
              <w:t>Ko išmokau per šiuos metus? Refleksija ir įsivertinimas</w:t>
            </w:r>
          </w:p>
        </w:tc>
        <w:tc>
          <w:tcPr>
            <w:tcW w:w="992" w:type="dxa"/>
            <w:tcBorders>
              <w:top w:val="single" w:sz="4" w:space="0" w:color="000000"/>
              <w:left w:val="single" w:sz="4" w:space="0" w:color="000000"/>
              <w:bottom w:val="single" w:sz="4" w:space="0" w:color="000000"/>
              <w:right w:val="single" w:sz="4" w:space="0" w:color="000000"/>
            </w:tcBorders>
            <w:hideMark/>
          </w:tcPr>
          <w:p w14:paraId="7E2C0E62" w14:textId="77777777" w:rsidR="00967AF8" w:rsidRDefault="00967AF8" w:rsidP="00967AF8">
            <w:pPr>
              <w:spacing w:line="256" w:lineRule="auto"/>
              <w:jc w:val="center"/>
              <w:rPr>
                <w:bCs/>
                <w:lang w:eastAsia="en-US"/>
              </w:rPr>
            </w:pPr>
            <w:r>
              <w:rPr>
                <w:bCs/>
                <w:lang w:eastAsia="en-US"/>
              </w:rPr>
              <w:t>1</w:t>
            </w:r>
          </w:p>
        </w:tc>
        <w:tc>
          <w:tcPr>
            <w:tcW w:w="1418" w:type="dxa"/>
            <w:tcBorders>
              <w:top w:val="single" w:sz="4" w:space="0" w:color="000000"/>
              <w:left w:val="single" w:sz="4" w:space="0" w:color="000000"/>
              <w:bottom w:val="single" w:sz="4" w:space="0" w:color="000000"/>
              <w:right w:val="single" w:sz="4" w:space="0" w:color="000000"/>
            </w:tcBorders>
          </w:tcPr>
          <w:p w14:paraId="4FD7A55C" w14:textId="77777777" w:rsidR="00967AF8" w:rsidRDefault="00967AF8" w:rsidP="00967AF8">
            <w:pPr>
              <w:spacing w:line="256" w:lineRule="auto"/>
              <w:jc w:val="center"/>
              <w:rPr>
                <w:bCs/>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7B30C726" w14:textId="5736AE78" w:rsidR="00967AF8" w:rsidRDefault="00967AF8" w:rsidP="00967AF8">
            <w:pPr>
              <w:spacing w:line="256" w:lineRule="auto"/>
              <w:jc w:val="center"/>
              <w:rPr>
                <w:bCs/>
                <w:lang w:eastAsia="en-US"/>
              </w:rPr>
            </w:pPr>
          </w:p>
        </w:tc>
      </w:tr>
    </w:tbl>
    <w:p w14:paraId="3DDA3DD2" w14:textId="04CD9FD8" w:rsidR="00520913" w:rsidRDefault="00520913" w:rsidP="00520913"/>
    <w:p w14:paraId="5F79C49C" w14:textId="40F49742" w:rsidR="00CB2D8F" w:rsidRDefault="00CB2D8F" w:rsidP="00520913"/>
    <w:p w14:paraId="025B85DD" w14:textId="77777777" w:rsidR="00CB2D8F" w:rsidRDefault="00CB2D8F"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634C5"/>
    <w:rsid w:val="000D0839"/>
    <w:rsid w:val="001018DE"/>
    <w:rsid w:val="001343FA"/>
    <w:rsid w:val="00163385"/>
    <w:rsid w:val="002146DC"/>
    <w:rsid w:val="0030759B"/>
    <w:rsid w:val="003E3776"/>
    <w:rsid w:val="004B6D49"/>
    <w:rsid w:val="004E3518"/>
    <w:rsid w:val="00520913"/>
    <w:rsid w:val="00546379"/>
    <w:rsid w:val="006861C0"/>
    <w:rsid w:val="00712086"/>
    <w:rsid w:val="00731ACE"/>
    <w:rsid w:val="007459FB"/>
    <w:rsid w:val="007F555A"/>
    <w:rsid w:val="00807821"/>
    <w:rsid w:val="008F5765"/>
    <w:rsid w:val="00955709"/>
    <w:rsid w:val="00967AF8"/>
    <w:rsid w:val="009D4064"/>
    <w:rsid w:val="009E2474"/>
    <w:rsid w:val="00A004F7"/>
    <w:rsid w:val="00B41227"/>
    <w:rsid w:val="00BE148C"/>
    <w:rsid w:val="00C43D23"/>
    <w:rsid w:val="00CB2D8F"/>
    <w:rsid w:val="00CC3F85"/>
    <w:rsid w:val="00CE642A"/>
    <w:rsid w:val="00DA2014"/>
    <w:rsid w:val="00DC61DB"/>
    <w:rsid w:val="00EC0027"/>
    <w:rsid w:val="00F43E07"/>
    <w:rsid w:val="00FD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 w:type="character" w:styleId="FollowedHyperlink">
    <w:name w:val="FollowedHyperlink"/>
    <w:basedOn w:val="DefaultParagraphFont"/>
    <w:uiPriority w:val="99"/>
    <w:semiHidden/>
    <w:unhideWhenUsed/>
    <w:rsid w:val="00BE1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9595">
      <w:bodyDiv w:val="1"/>
      <w:marLeft w:val="0"/>
      <w:marRight w:val="0"/>
      <w:marTop w:val="0"/>
      <w:marBottom w:val="0"/>
      <w:divBdr>
        <w:top w:val="none" w:sz="0" w:space="0" w:color="auto"/>
        <w:left w:val="none" w:sz="0" w:space="0" w:color="auto"/>
        <w:bottom w:val="none" w:sz="0" w:space="0" w:color="auto"/>
        <w:right w:val="none" w:sz="0" w:space="0" w:color="auto"/>
      </w:divBdr>
    </w:div>
    <w:div w:id="503326696">
      <w:bodyDiv w:val="1"/>
      <w:marLeft w:val="0"/>
      <w:marRight w:val="0"/>
      <w:marTop w:val="0"/>
      <w:marBottom w:val="0"/>
      <w:divBdr>
        <w:top w:val="none" w:sz="0" w:space="0" w:color="auto"/>
        <w:left w:val="none" w:sz="0" w:space="0" w:color="auto"/>
        <w:bottom w:val="none" w:sz="0" w:space="0" w:color="auto"/>
        <w:right w:val="none" w:sz="0" w:space="0" w:color="auto"/>
      </w:divBdr>
    </w:div>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74973422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021052335">
      <w:bodyDiv w:val="1"/>
      <w:marLeft w:val="0"/>
      <w:marRight w:val="0"/>
      <w:marTop w:val="0"/>
      <w:marBottom w:val="0"/>
      <w:divBdr>
        <w:top w:val="none" w:sz="0" w:space="0" w:color="auto"/>
        <w:left w:val="none" w:sz="0" w:space="0" w:color="auto"/>
        <w:bottom w:val="none" w:sz="0" w:space="0" w:color="auto"/>
        <w:right w:val="none" w:sz="0" w:space="0" w:color="auto"/>
      </w:divBdr>
    </w:div>
    <w:div w:id="1042829835">
      <w:bodyDiv w:val="1"/>
      <w:marLeft w:val="0"/>
      <w:marRight w:val="0"/>
      <w:marTop w:val="0"/>
      <w:marBottom w:val="0"/>
      <w:divBdr>
        <w:top w:val="none" w:sz="0" w:space="0" w:color="auto"/>
        <w:left w:val="none" w:sz="0" w:space="0" w:color="auto"/>
        <w:bottom w:val="none" w:sz="0" w:space="0" w:color="auto"/>
        <w:right w:val="none" w:sz="0" w:space="0" w:color="auto"/>
      </w:divBdr>
      <w:divsChild>
        <w:div w:id="2118134159">
          <w:marLeft w:val="0"/>
          <w:marRight w:val="0"/>
          <w:marTop w:val="0"/>
          <w:marBottom w:val="0"/>
          <w:divBdr>
            <w:top w:val="none" w:sz="0" w:space="0" w:color="auto"/>
            <w:left w:val="none" w:sz="0" w:space="0" w:color="auto"/>
            <w:bottom w:val="none" w:sz="0" w:space="0" w:color="auto"/>
            <w:right w:val="none" w:sz="0" w:space="0" w:color="auto"/>
          </w:divBdr>
        </w:div>
        <w:div w:id="1492672267">
          <w:marLeft w:val="0"/>
          <w:marRight w:val="0"/>
          <w:marTop w:val="0"/>
          <w:marBottom w:val="0"/>
          <w:divBdr>
            <w:top w:val="none" w:sz="0" w:space="0" w:color="auto"/>
            <w:left w:val="none" w:sz="0" w:space="0" w:color="auto"/>
            <w:bottom w:val="none" w:sz="0" w:space="0" w:color="auto"/>
            <w:right w:val="none" w:sz="0" w:space="0" w:color="auto"/>
          </w:divBdr>
        </w:div>
      </w:divsChild>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585214331">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a28f8688-2653-4b91-9a9d-8d727495a4ed%7d&amp;action=view&amp;wd=target%281.%20Naujo%20turinio%20mokymo%20rekomendacijos.one%7C61f0035c-12ed-476f-9f50-de0b74da7e63%2FNaujo%20turinio%20mokymo%20rekomendacijos%7Ce6018890-42c5-4a19-abf0-f854ea0151e0%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17?st=2"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bd2a18c2-06d4-44cd-af38-3237b532008a"/>
    <ds:schemaRef ds:uri="441e4d8e-a8ab-46be-9694-e40af28e9c6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3873</Words>
  <Characters>2208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6</cp:revision>
  <dcterms:created xsi:type="dcterms:W3CDTF">2023-05-30T11:12:00Z</dcterms:created>
  <dcterms:modified xsi:type="dcterms:W3CDTF">2023-06-09T10:08:00Z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