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77777777" w:rsidR="00520913" w:rsidRDefault="00520913" w:rsidP="00520913">
      <w:pPr>
        <w:jc w:val="center"/>
        <w:rPr>
          <w:szCs w:val="24"/>
          <w:lang w:eastAsia="ar-SA"/>
        </w:rPr>
      </w:pPr>
      <w:r>
        <w:rPr>
          <w:rStyle w:val="normaltextrun"/>
          <w:b/>
          <w:bCs/>
          <w:color w:val="000000"/>
          <w:bdr w:val="none" w:sz="0" w:space="0" w:color="auto" w:frame="1"/>
        </w:rPr>
        <w:t>ORTODOKSŲ (STAČIATIKIŲ) TIKYBOS  ILGALAIKIO PLANO RENGIMAS</w:t>
      </w:r>
    </w:p>
    <w:p w14:paraId="337C4F7C" w14:textId="77777777" w:rsidR="00520913" w:rsidRDefault="00520913" w:rsidP="00520913">
      <w:pPr>
        <w:rPr>
          <w:szCs w:val="24"/>
          <w:lang w:eastAsia="ar-SA"/>
        </w:rPr>
      </w:pPr>
    </w:p>
    <w:p w14:paraId="430228A1" w14:textId="68C27FDB"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Ortodoksų (stačiatikių) 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297ECE71"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p>
    <w:p w14:paraId="38849180"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yra pateikiamos Ortodoksų (stačiatikių) 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77777777"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5CCE0A16" w:rsidR="00520913" w:rsidRDefault="00520913" w:rsidP="00520913">
      <w:pPr>
        <w:pStyle w:val="paragraph"/>
        <w:spacing w:before="0" w:beforeAutospacing="0" w:after="0" w:afterAutospacing="0"/>
        <w:ind w:left="360"/>
        <w:jc w:val="center"/>
        <w:textAlignment w:val="baseline"/>
        <w:rPr>
          <w:rStyle w:val="normaltextrun"/>
          <w:b/>
          <w:bCs/>
        </w:rPr>
      </w:pPr>
      <w:r>
        <w:rPr>
          <w:rStyle w:val="normaltextrun"/>
          <w:b/>
          <w:bCs/>
        </w:rPr>
        <w:t>ORTODOSKŲ (STAČIATIKI</w:t>
      </w:r>
      <w:r w:rsidR="00DD4937">
        <w:rPr>
          <w:rStyle w:val="normaltextrun"/>
          <w:b/>
          <w:bCs/>
        </w:rPr>
        <w:t xml:space="preserve">Ų) TIKYBOS  ILGALAIKIS  PLANAS </w:t>
      </w:r>
      <w:r w:rsidR="0048052B">
        <w:rPr>
          <w:rStyle w:val="normaltextrun"/>
          <w:b/>
          <w:bCs/>
        </w:rPr>
        <w:t xml:space="preserve">10 IR II GIMNAZIJOS </w:t>
      </w:r>
      <w:r>
        <w:rPr>
          <w:rStyle w:val="normaltextrun"/>
          <w:b/>
          <w:bCs/>
        </w:rPr>
        <w:t>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652043E5"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w:t>
      </w:r>
      <w:r w:rsidR="0044182E">
        <w:rPr>
          <w:rStyle w:val="normaltextrun"/>
          <w:u w:val="single"/>
        </w:rPr>
        <w:t xml:space="preserve"> pamoka per savaitę , iš viso 37</w:t>
      </w:r>
      <w:r>
        <w:rPr>
          <w:rStyle w:val="normaltextrun"/>
          <w:u w:val="single"/>
        </w:rPr>
        <w:t xml:space="preserve">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27CB5074" w14:textId="77777777" w:rsidR="00520913" w:rsidRDefault="00520913" w:rsidP="00520913"/>
    <w:p w14:paraId="3DDA3DD2" w14:textId="77777777" w:rsidR="00520913" w:rsidRDefault="00520913" w:rsidP="00520913"/>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1984"/>
        <w:gridCol w:w="1984"/>
      </w:tblGrid>
      <w:tr w:rsidR="00520913" w14:paraId="10383388" w14:textId="77777777" w:rsidTr="00A21F9B">
        <w:tc>
          <w:tcPr>
            <w:tcW w:w="846" w:type="dxa"/>
          </w:tcPr>
          <w:p w14:paraId="7882664B" w14:textId="77777777" w:rsidR="00520913" w:rsidRDefault="00520913" w:rsidP="00A21F9B">
            <w:pPr>
              <w:jc w:val="both"/>
            </w:pPr>
            <w:r w:rsidRPr="00074F19">
              <w:rPr>
                <w:b/>
              </w:rPr>
              <w:t>EIL. NR.</w:t>
            </w:r>
          </w:p>
        </w:tc>
        <w:tc>
          <w:tcPr>
            <w:tcW w:w="4394" w:type="dxa"/>
          </w:tcPr>
          <w:p w14:paraId="3D9B569D" w14:textId="77777777" w:rsidR="00520913" w:rsidRDefault="00520913" w:rsidP="00A21F9B">
            <w:pPr>
              <w:jc w:val="center"/>
            </w:pPr>
            <w:r>
              <w:rPr>
                <w:b/>
              </w:rPr>
              <w:t>MOKYMOSI TURINIO SRITIS, TEMA</w:t>
            </w:r>
          </w:p>
        </w:tc>
        <w:tc>
          <w:tcPr>
            <w:tcW w:w="1984" w:type="dxa"/>
          </w:tcPr>
          <w:p w14:paraId="0B56992F" w14:textId="77777777" w:rsidR="00520913" w:rsidRDefault="00520913" w:rsidP="00A21F9B">
            <w:pPr>
              <w:jc w:val="center"/>
              <w:rPr>
                <w:b/>
              </w:rPr>
            </w:pPr>
            <w:r>
              <w:rPr>
                <w:b/>
              </w:rPr>
              <w:t>70 proc.</w:t>
            </w:r>
          </w:p>
          <w:p w14:paraId="143F52E1" w14:textId="77777777" w:rsidR="00520913" w:rsidRDefault="003E3776" w:rsidP="00A21F9B">
            <w:pPr>
              <w:jc w:val="center"/>
            </w:pPr>
            <w:r>
              <w:rPr>
                <w:b/>
              </w:rPr>
              <w:t>26</w:t>
            </w:r>
            <w:r w:rsidR="00520913">
              <w:rPr>
                <w:b/>
              </w:rPr>
              <w:t xml:space="preserve"> val.</w:t>
            </w:r>
          </w:p>
        </w:tc>
        <w:tc>
          <w:tcPr>
            <w:tcW w:w="1984" w:type="dxa"/>
          </w:tcPr>
          <w:p w14:paraId="5C5B3B0F" w14:textId="77777777" w:rsidR="00520913" w:rsidRDefault="00520913" w:rsidP="00A21F9B">
            <w:pPr>
              <w:jc w:val="center"/>
              <w:rPr>
                <w:b/>
              </w:rPr>
            </w:pPr>
            <w:r>
              <w:rPr>
                <w:b/>
              </w:rPr>
              <w:t>30 proc.</w:t>
            </w:r>
          </w:p>
          <w:p w14:paraId="32F58691" w14:textId="3F519BEC" w:rsidR="00520913" w:rsidRPr="00074F19" w:rsidRDefault="00430F52" w:rsidP="00A21F9B">
            <w:pPr>
              <w:jc w:val="center"/>
              <w:rPr>
                <w:b/>
              </w:rPr>
            </w:pPr>
            <w:r>
              <w:rPr>
                <w:b/>
              </w:rPr>
              <w:t>11</w:t>
            </w:r>
            <w:r w:rsidR="003E3776">
              <w:rPr>
                <w:b/>
              </w:rPr>
              <w:t xml:space="preserve"> </w:t>
            </w:r>
            <w:r w:rsidR="00520913">
              <w:rPr>
                <w:b/>
              </w:rPr>
              <w:t>val.</w:t>
            </w:r>
          </w:p>
        </w:tc>
      </w:tr>
      <w:tr w:rsidR="00C91686" w14:paraId="5C1E33EB" w14:textId="77777777" w:rsidTr="00A21F9B">
        <w:tc>
          <w:tcPr>
            <w:tcW w:w="846" w:type="dxa"/>
          </w:tcPr>
          <w:p w14:paraId="571DAD7D" w14:textId="77777777" w:rsidR="00C91686" w:rsidRDefault="00C91686" w:rsidP="00C91686">
            <w:pPr>
              <w:jc w:val="both"/>
            </w:pPr>
            <w:r>
              <w:t>1.</w:t>
            </w:r>
          </w:p>
        </w:tc>
        <w:tc>
          <w:tcPr>
            <w:tcW w:w="4394" w:type="dxa"/>
          </w:tcPr>
          <w:p w14:paraId="523917F4" w14:textId="77777777" w:rsidR="00C91686" w:rsidRDefault="00C91686" w:rsidP="00C91686">
            <w:pPr>
              <w:ind w:firstLine="720"/>
              <w:jc w:val="both"/>
              <w:rPr>
                <w:bCs/>
                <w:lang w:eastAsia="en-US"/>
              </w:rPr>
            </w:pPr>
            <w:r>
              <w:rPr>
                <w:bCs/>
                <w:lang w:eastAsia="en-US"/>
              </w:rPr>
              <w:t xml:space="preserve">Ko mokysimės šiais metais? </w:t>
            </w:r>
          </w:p>
          <w:p w14:paraId="28958062" w14:textId="62B6D32A" w:rsidR="00C91686" w:rsidRDefault="00C91686" w:rsidP="0048052B">
            <w:pPr>
              <w:pStyle w:val="ListParagraph"/>
              <w:ind w:left="30" w:firstLine="30"/>
              <w:rPr>
                <w:bCs/>
              </w:rPr>
            </w:pPr>
            <w:r>
              <w:rPr>
                <w:bCs/>
                <w:lang w:eastAsia="en-US"/>
              </w:rPr>
              <w:t xml:space="preserve">Supažindinimas su ortodoksų (stačiatikių) tikybos programa, </w:t>
            </w:r>
            <w:r w:rsidR="0048052B">
              <w:rPr>
                <w:bCs/>
                <w:lang w:eastAsia="en-US"/>
              </w:rPr>
              <w:t>10 ir II gimnazijos</w:t>
            </w:r>
            <w:r>
              <w:rPr>
                <w:bCs/>
                <w:lang w:eastAsia="en-US"/>
              </w:rPr>
              <w:t xml:space="preserve"> klasės mokymosi turiniu, pasiekimų vertinimo ir įsivertinimo kriterijais.</w:t>
            </w:r>
          </w:p>
        </w:tc>
        <w:tc>
          <w:tcPr>
            <w:tcW w:w="1984" w:type="dxa"/>
          </w:tcPr>
          <w:p w14:paraId="0A6AFFA1" w14:textId="79643D44" w:rsidR="00C91686" w:rsidRDefault="00C91686" w:rsidP="00C91686">
            <w:pPr>
              <w:jc w:val="center"/>
            </w:pPr>
            <w:r>
              <w:t>1</w:t>
            </w:r>
          </w:p>
        </w:tc>
        <w:tc>
          <w:tcPr>
            <w:tcW w:w="1984" w:type="dxa"/>
          </w:tcPr>
          <w:p w14:paraId="45DD76AA" w14:textId="3FD56A85" w:rsidR="00C91686" w:rsidRDefault="00C91686" w:rsidP="00C91686">
            <w:pPr>
              <w:jc w:val="center"/>
            </w:pPr>
          </w:p>
        </w:tc>
      </w:tr>
      <w:tr w:rsidR="00DE7AA0" w14:paraId="1E1E6693" w14:textId="77777777" w:rsidTr="00A21F9B">
        <w:tc>
          <w:tcPr>
            <w:tcW w:w="846" w:type="dxa"/>
          </w:tcPr>
          <w:p w14:paraId="0DBAA840" w14:textId="77777777" w:rsidR="00DE7AA0" w:rsidRDefault="00DE7AA0" w:rsidP="00DE7AA0">
            <w:pPr>
              <w:jc w:val="both"/>
            </w:pPr>
            <w:r>
              <w:lastRenderedPageBreak/>
              <w:t>2.</w:t>
            </w:r>
          </w:p>
        </w:tc>
        <w:tc>
          <w:tcPr>
            <w:tcW w:w="4394" w:type="dxa"/>
          </w:tcPr>
          <w:p w14:paraId="4480E101" w14:textId="77777777" w:rsidR="00DE7AA0" w:rsidRDefault="00DE7AA0" w:rsidP="00DE7AA0">
            <w:pPr>
              <w:widowControl w:val="0"/>
              <w:ind w:firstLine="33"/>
              <w:jc w:val="both"/>
              <w:outlineLvl w:val="1"/>
              <w:rPr>
                <w:szCs w:val="24"/>
                <w:u w:val="single"/>
                <w:lang w:eastAsia="ar-SA"/>
              </w:rPr>
            </w:pPr>
            <w:r>
              <w:rPr>
                <w:szCs w:val="24"/>
                <w:lang w:eastAsia="ar-SA"/>
              </w:rPr>
              <w:t>34.1. Šventojo Rašto pažinimas.</w:t>
            </w:r>
          </w:p>
          <w:p w14:paraId="79A958B7" w14:textId="77777777" w:rsidR="00DE7AA0" w:rsidRDefault="00DE7AA0" w:rsidP="00DE7AA0">
            <w:pPr>
              <w:widowControl w:val="0"/>
              <w:ind w:firstLine="720"/>
              <w:jc w:val="both"/>
              <w:outlineLvl w:val="1"/>
              <w:rPr>
                <w:szCs w:val="24"/>
                <w:lang w:eastAsia="ar-SA"/>
              </w:rPr>
            </w:pPr>
            <w:r>
              <w:rPr>
                <w:szCs w:val="24"/>
                <w:lang w:eastAsia="ar-SA"/>
              </w:rPr>
              <w:t>34.1.1. Biblijos ir mokslo sąsajos.</w:t>
            </w:r>
          </w:p>
          <w:p w14:paraId="2009700D" w14:textId="70BD51E0" w:rsidR="00DE7AA0" w:rsidRDefault="00DE7AA0" w:rsidP="00DE7AA0">
            <w:pPr>
              <w:widowControl w:val="0"/>
              <w:ind w:firstLine="720"/>
              <w:jc w:val="both"/>
              <w:outlineLvl w:val="1"/>
              <w:rPr>
                <w:noProof/>
                <w:lang w:eastAsia="en-US"/>
              </w:rPr>
            </w:pPr>
            <w:bookmarkStart w:id="0" w:name="_GoBack"/>
            <w:bookmarkEnd w:id="0"/>
            <w:r>
              <w:rPr>
                <w:szCs w:val="24"/>
                <w:lang w:eastAsia="ar-SA"/>
              </w:rPr>
              <w:t xml:space="preserve">34.1.2. Žmogus tarp dabarties ir ateities. </w:t>
            </w:r>
          </w:p>
        </w:tc>
        <w:tc>
          <w:tcPr>
            <w:tcW w:w="1984" w:type="dxa"/>
          </w:tcPr>
          <w:p w14:paraId="251C55C0" w14:textId="07C725AD" w:rsidR="00DE7AA0" w:rsidRDefault="00DE7AA0" w:rsidP="00DE7AA0">
            <w:pPr>
              <w:jc w:val="center"/>
            </w:pPr>
            <w:r>
              <w:t>6</w:t>
            </w:r>
          </w:p>
        </w:tc>
        <w:tc>
          <w:tcPr>
            <w:tcW w:w="1984" w:type="dxa"/>
          </w:tcPr>
          <w:p w14:paraId="4B1274FA" w14:textId="77777777" w:rsidR="00DE7AA0" w:rsidRDefault="00DE7AA0" w:rsidP="00DE7AA0">
            <w:pPr>
              <w:jc w:val="center"/>
            </w:pPr>
          </w:p>
        </w:tc>
      </w:tr>
      <w:tr w:rsidR="00DE7AA0" w14:paraId="3328F8B8" w14:textId="77777777" w:rsidTr="00A21F9B">
        <w:tc>
          <w:tcPr>
            <w:tcW w:w="846" w:type="dxa"/>
          </w:tcPr>
          <w:p w14:paraId="0F51E162" w14:textId="72964B21" w:rsidR="00DE7AA0" w:rsidRDefault="00DE7AA0" w:rsidP="00DE7AA0">
            <w:pPr>
              <w:jc w:val="both"/>
            </w:pPr>
            <w:r>
              <w:t>3.</w:t>
            </w:r>
          </w:p>
        </w:tc>
        <w:tc>
          <w:tcPr>
            <w:tcW w:w="4394" w:type="dxa"/>
          </w:tcPr>
          <w:p w14:paraId="425CB0B8" w14:textId="77777777" w:rsidR="00DE7AA0" w:rsidRDefault="00DE7AA0" w:rsidP="00DE7AA0">
            <w:pPr>
              <w:widowControl w:val="0"/>
              <w:ind w:firstLine="33"/>
              <w:jc w:val="both"/>
              <w:outlineLvl w:val="1"/>
              <w:rPr>
                <w:szCs w:val="24"/>
                <w:lang w:eastAsia="ar-SA"/>
              </w:rPr>
            </w:pPr>
            <w:r>
              <w:rPr>
                <w:szCs w:val="24"/>
                <w:lang w:eastAsia="ar-SA"/>
              </w:rPr>
              <w:t>34.2. Tikėjimo turinio pažinimas.</w:t>
            </w:r>
          </w:p>
          <w:p w14:paraId="78F46C6A" w14:textId="6C2F2730" w:rsidR="00DE7AA0" w:rsidRDefault="00DE7AA0" w:rsidP="00DE7AA0">
            <w:pPr>
              <w:widowControl w:val="0"/>
              <w:ind w:firstLine="720"/>
              <w:jc w:val="both"/>
              <w:outlineLvl w:val="1"/>
              <w:rPr>
                <w:szCs w:val="24"/>
                <w:lang w:eastAsia="ar-SA"/>
              </w:rPr>
            </w:pPr>
            <w:r>
              <w:rPr>
                <w:szCs w:val="24"/>
                <w:lang w:eastAsia="ar-SA"/>
              </w:rPr>
              <w:t xml:space="preserve">34.2.1. Maldos sakramentas. </w:t>
            </w:r>
          </w:p>
          <w:p w14:paraId="53F01C16" w14:textId="67FF3D78" w:rsidR="00DE7AA0" w:rsidRDefault="00DE7AA0" w:rsidP="00DE7AA0">
            <w:pPr>
              <w:widowControl w:val="0"/>
              <w:ind w:firstLine="720"/>
              <w:jc w:val="both"/>
              <w:outlineLvl w:val="1"/>
              <w:rPr>
                <w:szCs w:val="24"/>
                <w:lang w:eastAsia="ar-SA"/>
              </w:rPr>
            </w:pPr>
            <w:r>
              <w:rPr>
                <w:szCs w:val="24"/>
                <w:lang w:eastAsia="ar-SA"/>
              </w:rPr>
              <w:t xml:space="preserve">34.2.2. Šventumas žmogaus gyvenime. </w:t>
            </w:r>
          </w:p>
          <w:p w14:paraId="3D726251" w14:textId="45E60720" w:rsidR="00DE7AA0" w:rsidRDefault="00DE7AA0" w:rsidP="00DE7AA0">
            <w:pPr>
              <w:widowControl w:val="0"/>
              <w:ind w:firstLine="720"/>
              <w:jc w:val="both"/>
              <w:outlineLvl w:val="1"/>
              <w:rPr>
                <w:szCs w:val="24"/>
                <w:lang w:eastAsia="ar-SA"/>
              </w:rPr>
            </w:pPr>
            <w:r>
              <w:rPr>
                <w:szCs w:val="24"/>
                <w:lang w:eastAsia="ar-SA"/>
              </w:rPr>
              <w:t xml:space="preserve">34.2.3. Žmogaus gyvenimo prasmė. </w:t>
            </w:r>
          </w:p>
          <w:p w14:paraId="25FEEF0D" w14:textId="24AC2AFF" w:rsidR="00DE7AA0" w:rsidRDefault="00DE7AA0" w:rsidP="00DE7AA0">
            <w:pPr>
              <w:widowControl w:val="0"/>
              <w:ind w:firstLine="720"/>
              <w:jc w:val="both"/>
              <w:rPr>
                <w:lang w:eastAsia="en-US"/>
              </w:rPr>
            </w:pPr>
            <w:r>
              <w:rPr>
                <w:szCs w:val="24"/>
                <w:lang w:eastAsia="ar-SA"/>
              </w:rPr>
              <w:t xml:space="preserve">34.2.4. Žmogus ieško Dievo. </w:t>
            </w:r>
          </w:p>
        </w:tc>
        <w:tc>
          <w:tcPr>
            <w:tcW w:w="1984" w:type="dxa"/>
          </w:tcPr>
          <w:p w14:paraId="40259FB6" w14:textId="01B225E4" w:rsidR="00DE7AA0" w:rsidRDefault="00DE7AA0" w:rsidP="00DE7AA0">
            <w:pPr>
              <w:jc w:val="center"/>
            </w:pPr>
            <w:r>
              <w:t>7</w:t>
            </w:r>
          </w:p>
        </w:tc>
        <w:tc>
          <w:tcPr>
            <w:tcW w:w="1984" w:type="dxa"/>
          </w:tcPr>
          <w:p w14:paraId="7E6CE8B9" w14:textId="77777777" w:rsidR="00DE7AA0" w:rsidRDefault="00DE7AA0" w:rsidP="00DE7AA0">
            <w:pPr>
              <w:jc w:val="center"/>
            </w:pPr>
          </w:p>
        </w:tc>
      </w:tr>
      <w:tr w:rsidR="00DE7AA0" w14:paraId="31371718" w14:textId="77777777" w:rsidTr="00A21F9B">
        <w:tc>
          <w:tcPr>
            <w:tcW w:w="846" w:type="dxa"/>
          </w:tcPr>
          <w:p w14:paraId="45DA79E5" w14:textId="5D36FDAB" w:rsidR="00DE7AA0" w:rsidRDefault="00DE7AA0" w:rsidP="00DE7AA0">
            <w:pPr>
              <w:jc w:val="both"/>
            </w:pPr>
            <w:r>
              <w:t>4.</w:t>
            </w:r>
          </w:p>
        </w:tc>
        <w:tc>
          <w:tcPr>
            <w:tcW w:w="4394" w:type="dxa"/>
          </w:tcPr>
          <w:p w14:paraId="766F0E0E" w14:textId="77777777" w:rsidR="00DE7AA0" w:rsidRDefault="00DE7AA0" w:rsidP="00DE7AA0">
            <w:pPr>
              <w:widowControl w:val="0"/>
              <w:ind w:firstLine="33"/>
              <w:jc w:val="both"/>
              <w:outlineLvl w:val="1"/>
              <w:rPr>
                <w:szCs w:val="24"/>
                <w:lang w:eastAsia="ar-SA"/>
              </w:rPr>
            </w:pPr>
            <w:r>
              <w:rPr>
                <w:szCs w:val="24"/>
                <w:lang w:eastAsia="ar-SA"/>
              </w:rPr>
              <w:t>34.3. Bažnyčia ir liturgija.</w:t>
            </w:r>
          </w:p>
          <w:p w14:paraId="64515D05" w14:textId="7BFA4057" w:rsidR="00DE7AA0" w:rsidRDefault="00DE7AA0" w:rsidP="00DE7AA0">
            <w:pPr>
              <w:widowControl w:val="0"/>
              <w:ind w:firstLine="720"/>
              <w:jc w:val="both"/>
              <w:rPr>
                <w:lang w:eastAsia="en-US"/>
              </w:rPr>
            </w:pPr>
            <w:r>
              <w:rPr>
                <w:szCs w:val="24"/>
                <w:lang w:eastAsia="ar-SA"/>
              </w:rPr>
              <w:t xml:space="preserve">34.3.1. Bažnyčios socialinis mokymas. </w:t>
            </w:r>
          </w:p>
        </w:tc>
        <w:tc>
          <w:tcPr>
            <w:tcW w:w="1984" w:type="dxa"/>
          </w:tcPr>
          <w:p w14:paraId="206A6DD2" w14:textId="77777777" w:rsidR="00DE7AA0" w:rsidRDefault="00DE7AA0" w:rsidP="00DE7AA0">
            <w:pPr>
              <w:jc w:val="center"/>
            </w:pPr>
          </w:p>
          <w:p w14:paraId="2E03E56F" w14:textId="4ED33A4B" w:rsidR="00DE7AA0" w:rsidRPr="003E3776" w:rsidRDefault="00DE7AA0" w:rsidP="00DE7AA0">
            <w:pPr>
              <w:jc w:val="center"/>
            </w:pPr>
            <w:r>
              <w:t>3</w:t>
            </w:r>
          </w:p>
        </w:tc>
        <w:tc>
          <w:tcPr>
            <w:tcW w:w="1984" w:type="dxa"/>
          </w:tcPr>
          <w:p w14:paraId="6685AC7D" w14:textId="77777777" w:rsidR="00DE7AA0" w:rsidRDefault="00DE7AA0" w:rsidP="00DE7AA0">
            <w:pPr>
              <w:jc w:val="center"/>
            </w:pPr>
          </w:p>
        </w:tc>
      </w:tr>
      <w:tr w:rsidR="00DE7AA0" w14:paraId="2ECA438B" w14:textId="77777777" w:rsidTr="00A21F9B">
        <w:tc>
          <w:tcPr>
            <w:tcW w:w="846" w:type="dxa"/>
          </w:tcPr>
          <w:p w14:paraId="297DCBD6" w14:textId="1D0B0634" w:rsidR="00DE7AA0" w:rsidRDefault="00DE7AA0" w:rsidP="00DE7AA0">
            <w:pPr>
              <w:jc w:val="both"/>
            </w:pPr>
            <w:r>
              <w:t>5.</w:t>
            </w:r>
          </w:p>
        </w:tc>
        <w:tc>
          <w:tcPr>
            <w:tcW w:w="4394" w:type="dxa"/>
          </w:tcPr>
          <w:p w14:paraId="18EEE5C6" w14:textId="77777777" w:rsidR="00DE7AA0" w:rsidRDefault="00DE7AA0" w:rsidP="00DE7AA0">
            <w:pPr>
              <w:widowControl w:val="0"/>
              <w:ind w:firstLine="33"/>
              <w:jc w:val="both"/>
              <w:outlineLvl w:val="1"/>
              <w:rPr>
                <w:szCs w:val="24"/>
                <w:lang w:eastAsia="ar-SA"/>
              </w:rPr>
            </w:pPr>
            <w:r>
              <w:rPr>
                <w:szCs w:val="24"/>
                <w:lang w:eastAsia="ar-SA"/>
              </w:rPr>
              <w:t>34.4. Asmens tobulėjimas ir visuomenė.</w:t>
            </w:r>
          </w:p>
          <w:p w14:paraId="0ABB01AB" w14:textId="4A83434A" w:rsidR="00DE7AA0" w:rsidRDefault="00DE7AA0" w:rsidP="00DE7AA0">
            <w:pPr>
              <w:widowControl w:val="0"/>
              <w:ind w:firstLine="720"/>
              <w:jc w:val="both"/>
              <w:rPr>
                <w:b/>
                <w:color w:val="000000"/>
                <w:lang w:eastAsia="en-US"/>
              </w:rPr>
            </w:pPr>
            <w:r>
              <w:rPr>
                <w:szCs w:val="24"/>
                <w:lang w:eastAsia="ar-SA"/>
              </w:rPr>
              <w:t xml:space="preserve">34.4.1. Žmogaus tikėjimo reikšmingumas. </w:t>
            </w:r>
          </w:p>
        </w:tc>
        <w:tc>
          <w:tcPr>
            <w:tcW w:w="1984" w:type="dxa"/>
          </w:tcPr>
          <w:p w14:paraId="433BC2BB" w14:textId="0AF36FD5" w:rsidR="00DE7AA0" w:rsidRDefault="00DE7AA0" w:rsidP="00DE7AA0">
            <w:pPr>
              <w:jc w:val="center"/>
            </w:pPr>
            <w:r>
              <w:t>4</w:t>
            </w:r>
          </w:p>
        </w:tc>
        <w:tc>
          <w:tcPr>
            <w:tcW w:w="1984" w:type="dxa"/>
          </w:tcPr>
          <w:p w14:paraId="66AA4FF4" w14:textId="77777777" w:rsidR="00DE7AA0" w:rsidRDefault="00DE7AA0" w:rsidP="00DE7AA0">
            <w:pPr>
              <w:jc w:val="center"/>
            </w:pPr>
          </w:p>
        </w:tc>
      </w:tr>
      <w:tr w:rsidR="00DE7AA0" w14:paraId="079827BA" w14:textId="77777777" w:rsidTr="00A21F9B">
        <w:tc>
          <w:tcPr>
            <w:tcW w:w="846" w:type="dxa"/>
          </w:tcPr>
          <w:p w14:paraId="208E07A9" w14:textId="19D6873F" w:rsidR="00DE7AA0" w:rsidRDefault="00DE7AA0" w:rsidP="00DE7AA0">
            <w:pPr>
              <w:jc w:val="both"/>
            </w:pPr>
            <w:r>
              <w:t>6..</w:t>
            </w:r>
          </w:p>
        </w:tc>
        <w:tc>
          <w:tcPr>
            <w:tcW w:w="4394" w:type="dxa"/>
          </w:tcPr>
          <w:p w14:paraId="13F83808" w14:textId="77777777" w:rsidR="00DE7AA0" w:rsidRDefault="00DE7AA0" w:rsidP="00DE7AA0">
            <w:pPr>
              <w:widowControl w:val="0"/>
              <w:jc w:val="both"/>
              <w:outlineLvl w:val="1"/>
              <w:rPr>
                <w:szCs w:val="24"/>
                <w:lang w:eastAsia="ar-SA"/>
              </w:rPr>
            </w:pPr>
            <w:r>
              <w:rPr>
                <w:szCs w:val="24"/>
                <w:lang w:eastAsia="ar-SA"/>
              </w:rPr>
              <w:t>34.5. Žmogus ir pasaulis.</w:t>
            </w:r>
          </w:p>
          <w:p w14:paraId="42F80E02" w14:textId="28B94720" w:rsidR="00DE7AA0" w:rsidRDefault="00DE7AA0" w:rsidP="00DE7AA0">
            <w:pPr>
              <w:widowControl w:val="0"/>
              <w:ind w:firstLine="720"/>
              <w:jc w:val="both"/>
              <w:rPr>
                <w:bCs/>
                <w:lang w:eastAsia="en-US"/>
              </w:rPr>
            </w:pPr>
            <w:r>
              <w:rPr>
                <w:szCs w:val="24"/>
                <w:lang w:eastAsia="ar-SA"/>
              </w:rPr>
              <w:t xml:space="preserve">34.5.1. Tikėjimas ir globalusis pasaulis. </w:t>
            </w:r>
          </w:p>
        </w:tc>
        <w:tc>
          <w:tcPr>
            <w:tcW w:w="1984" w:type="dxa"/>
          </w:tcPr>
          <w:p w14:paraId="413E3C91" w14:textId="2483F244" w:rsidR="00DE7AA0" w:rsidRDefault="00DE7AA0" w:rsidP="00DE7AA0">
            <w:pPr>
              <w:jc w:val="center"/>
            </w:pPr>
            <w:r>
              <w:t>4</w:t>
            </w:r>
          </w:p>
        </w:tc>
        <w:tc>
          <w:tcPr>
            <w:tcW w:w="1984" w:type="dxa"/>
          </w:tcPr>
          <w:p w14:paraId="0BA6585A" w14:textId="77777777" w:rsidR="00DE7AA0" w:rsidRDefault="00DE7AA0" w:rsidP="00DE7AA0">
            <w:pPr>
              <w:jc w:val="center"/>
            </w:pPr>
          </w:p>
        </w:tc>
      </w:tr>
      <w:tr w:rsidR="00520913" w14:paraId="58824E57" w14:textId="77777777" w:rsidTr="00A21F9B">
        <w:tc>
          <w:tcPr>
            <w:tcW w:w="846" w:type="dxa"/>
          </w:tcPr>
          <w:p w14:paraId="7338B26E" w14:textId="375FEE02" w:rsidR="00520913" w:rsidRDefault="00B41227" w:rsidP="00520913">
            <w:pPr>
              <w:jc w:val="both"/>
            </w:pPr>
            <w:r>
              <w:t>7.</w:t>
            </w:r>
          </w:p>
        </w:tc>
        <w:tc>
          <w:tcPr>
            <w:tcW w:w="4394" w:type="dxa"/>
          </w:tcPr>
          <w:p w14:paraId="61221813" w14:textId="77777777" w:rsidR="00520913" w:rsidRDefault="00520913" w:rsidP="00520913">
            <w:pPr>
              <w:pStyle w:val="ListParagraph"/>
              <w:ind w:left="0" w:firstLine="0"/>
            </w:pPr>
            <w:r>
              <w:t>Ko išmokau per šiuos metus? Refleksija ir įsivertinimas</w:t>
            </w:r>
          </w:p>
        </w:tc>
        <w:tc>
          <w:tcPr>
            <w:tcW w:w="1984" w:type="dxa"/>
          </w:tcPr>
          <w:p w14:paraId="74028351" w14:textId="74F1D90A" w:rsidR="00520913" w:rsidRDefault="004E2041" w:rsidP="00520913">
            <w:pPr>
              <w:jc w:val="center"/>
            </w:pPr>
            <w:r>
              <w:t>1</w:t>
            </w:r>
          </w:p>
        </w:tc>
        <w:tc>
          <w:tcPr>
            <w:tcW w:w="1984" w:type="dxa"/>
          </w:tcPr>
          <w:p w14:paraId="1F74A247" w14:textId="5D1B5F36" w:rsidR="00520913" w:rsidRDefault="00520913" w:rsidP="00520913">
            <w:pPr>
              <w:jc w:val="center"/>
            </w:pP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D0839"/>
    <w:rsid w:val="001343FA"/>
    <w:rsid w:val="002146DC"/>
    <w:rsid w:val="002876E6"/>
    <w:rsid w:val="0039118B"/>
    <w:rsid w:val="003E3776"/>
    <w:rsid w:val="00430F52"/>
    <w:rsid w:val="0044182E"/>
    <w:rsid w:val="0048052B"/>
    <w:rsid w:val="004E2041"/>
    <w:rsid w:val="004F05F0"/>
    <w:rsid w:val="00520913"/>
    <w:rsid w:val="00546379"/>
    <w:rsid w:val="006861C0"/>
    <w:rsid w:val="008E1A4F"/>
    <w:rsid w:val="008F5765"/>
    <w:rsid w:val="00906531"/>
    <w:rsid w:val="009C76F1"/>
    <w:rsid w:val="00AE059B"/>
    <w:rsid w:val="00B41227"/>
    <w:rsid w:val="00C91686"/>
    <w:rsid w:val="00DD4937"/>
    <w:rsid w:val="00DE7AA0"/>
    <w:rsid w:val="00EC0027"/>
    <w:rsid w:val="00F43E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32166448-a811-4c5e-a611-749eb8a5df2c%7d&amp;action=view&amp;wd=target%286.%20Veikl%C5%B3%20planavimo%20pavyzd%C5%BEiai.one%7C867cadd2-e3a0-416a-b58e-e50f48431e1f%2F1%20%E2%80%93%204%20klas%C4%97s.%7C5ff9a0cc-5f7e-4ff0-8c17-806410cdd243%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51"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4E1B-32A7-4112-9630-4CDE932C3D1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2a18c2-06d4-44cd-af38-3237b532008a"/>
    <ds:schemaRef ds:uri="441e4d8e-a8ab-46be-9694-e40af28e9c61"/>
    <ds:schemaRef ds:uri="http://www.w3.org/XML/1998/namespace"/>
    <ds:schemaRef ds:uri="http://purl.org/dc/dcmitype/"/>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71FD159D-FFDF-40C3-8C37-CA9223B00061}"/>
</file>

<file path=docProps/app.xml><?xml version="1.0" encoding="utf-8"?>
<Properties xmlns="http://schemas.openxmlformats.org/officeDocument/2006/extended-properties" xmlns:vt="http://schemas.openxmlformats.org/officeDocument/2006/docPropsVTypes">
  <Template>Normal</Template>
  <TotalTime>4</TotalTime>
  <Pages>2</Pages>
  <Words>2670</Words>
  <Characters>1522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2023-06-07T12:16:00Z</dcterms:created>
  <dcterms:modified xsi:type="dcterms:W3CDTF">2023-06-07T12:20:00Z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