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1C518E54" w:rsidR="00520913" w:rsidRDefault="004B6D49" w:rsidP="00520913">
      <w:pPr>
        <w:jc w:val="center"/>
        <w:rPr>
          <w:szCs w:val="24"/>
          <w:lang w:eastAsia="ar-SA"/>
        </w:rPr>
      </w:pPr>
      <w:r>
        <w:rPr>
          <w:rStyle w:val="normaltextrun"/>
          <w:b/>
          <w:bCs/>
          <w:color w:val="000000"/>
          <w:bdr w:val="none" w:sz="0" w:space="0" w:color="auto" w:frame="1"/>
        </w:rPr>
        <w:t xml:space="preserve">MUSULMONŲ-SUNITŲ </w:t>
      </w:r>
      <w:r w:rsidR="00520913">
        <w:rPr>
          <w:rStyle w:val="normaltextrun"/>
          <w:b/>
          <w:bCs/>
          <w:color w:val="000000"/>
          <w:bdr w:val="none" w:sz="0" w:space="0" w:color="auto" w:frame="1"/>
        </w:rPr>
        <w:t>TIKYBOS  ILGALAIKIO PLANO RENGIMAS</w:t>
      </w:r>
    </w:p>
    <w:p w14:paraId="337C4F7C" w14:textId="77777777" w:rsidR="00520913" w:rsidRDefault="00520913" w:rsidP="00520913">
      <w:pPr>
        <w:rPr>
          <w:szCs w:val="24"/>
          <w:lang w:eastAsia="ar-SA"/>
        </w:rPr>
      </w:pPr>
    </w:p>
    <w:p w14:paraId="430228A1" w14:textId="6D07BFD4"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4B6D49">
        <w:rPr>
          <w:rStyle w:val="normaltextrun"/>
          <w:bCs/>
          <w:color w:val="000000"/>
          <w:bdr w:val="none" w:sz="0" w:space="0" w:color="auto" w:frame="1"/>
        </w:rPr>
        <w:t>M</w:t>
      </w:r>
      <w:r w:rsidR="004B6D49" w:rsidRPr="004B6D49">
        <w:rPr>
          <w:rStyle w:val="normaltextrun"/>
          <w:bCs/>
          <w:color w:val="000000"/>
          <w:bdr w:val="none" w:sz="0" w:space="0" w:color="auto" w:frame="1"/>
        </w:rPr>
        <w:t>usulmonų-sunitų</w:t>
      </w:r>
      <w:r w:rsidR="004B6D49">
        <w:rPr>
          <w:rStyle w:val="normaltextrun"/>
          <w:b/>
          <w:bCs/>
          <w:color w:val="000000"/>
          <w:bdr w:val="none" w:sz="0" w:space="0" w:color="auto" w:frame="1"/>
        </w:rPr>
        <w:t xml:space="preserve"> </w:t>
      </w:r>
      <w:r>
        <w:rPr>
          <w:rStyle w:val="normaltextrun"/>
          <w:color w:val="000000"/>
          <w:shd w:val="clear" w:color="auto" w:fill="FFFFFF"/>
        </w:rPr>
        <w:t xml:space="preserve">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7777777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09A9212C"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 xml:space="preserve">yra pateikiamos </w:t>
      </w:r>
      <w:r w:rsidR="004B6D49">
        <w:rPr>
          <w:rStyle w:val="normaltextrun"/>
          <w:bCs/>
          <w:color w:val="000000"/>
          <w:bdr w:val="none" w:sz="0" w:space="0" w:color="auto" w:frame="1"/>
        </w:rPr>
        <w:t>M</w:t>
      </w:r>
      <w:r w:rsidR="004B6D49" w:rsidRPr="004B6D49">
        <w:rPr>
          <w:rStyle w:val="normaltextrun"/>
          <w:bCs/>
          <w:color w:val="000000"/>
          <w:bdr w:val="none" w:sz="0" w:space="0" w:color="auto" w:frame="1"/>
        </w:rPr>
        <w:t>usulmonų-sunitų</w:t>
      </w:r>
      <w:r w:rsidR="004B6D49">
        <w:rPr>
          <w:rStyle w:val="normaltextrun"/>
          <w:b/>
          <w:bCs/>
          <w:color w:val="000000"/>
          <w:bdr w:val="none" w:sz="0" w:space="0" w:color="auto" w:frame="1"/>
        </w:rPr>
        <w:t xml:space="preserve"> </w:t>
      </w:r>
      <w:r>
        <w:rPr>
          <w:rStyle w:val="normaltextrun"/>
        </w:rPr>
        <w:t>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6B854B0D"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w:t>
      </w:r>
      <w:r w:rsidR="00B459F1">
        <w:rPr>
          <w:rStyle w:val="normaltextrun"/>
        </w:rPr>
        <w:t>irenkamam turiniui;</w:t>
      </w:r>
    </w:p>
    <w:p w14:paraId="5A6C072A" w14:textId="77777777" w:rsidR="00B459F1" w:rsidRDefault="00B459F1" w:rsidP="00B459F1">
      <w:pPr>
        <w:pStyle w:val="paragraph"/>
        <w:numPr>
          <w:ilvl w:val="0"/>
          <w:numId w:val="2"/>
        </w:numPr>
        <w:spacing w:before="0" w:beforeAutospacing="0" w:after="0" w:afterAutospacing="0"/>
        <w:jc w:val="both"/>
        <w:textAlignment w:val="baseline"/>
        <w:rPr>
          <w:rStyle w:val="normaltextrun"/>
        </w:rPr>
      </w:pPr>
      <w:r>
        <w:rPr>
          <w:rStyle w:val="normaltextrun"/>
        </w:rPr>
        <w:t xml:space="preserve">Stulpelyje </w:t>
      </w:r>
      <w:r>
        <w:rPr>
          <w:rStyle w:val="normaltextrun"/>
          <w:i/>
        </w:rPr>
        <w:t>I</w:t>
      </w:r>
      <w:r>
        <w:rPr>
          <w:rStyle w:val="normaltextrun"/>
          <w:bCs/>
          <w:i/>
        </w:rPr>
        <w:t>ntegravimo su kitais dalykais galimybės</w:t>
      </w:r>
      <w:r>
        <w:rPr>
          <w:rStyle w:val="eop"/>
          <w:shd w:val="clear" w:color="auto" w:fill="FFFFFF"/>
        </w:rPr>
        <w:t> nurodytos galimos integravimo galimybės su kitais dalykais, kuris mokytojas gali pasirinkti pasipildyti savo nuožiūra.</w:t>
      </w:r>
    </w:p>
    <w:p w14:paraId="739D1AD8" w14:textId="77777777" w:rsidR="00B459F1" w:rsidRDefault="00B459F1" w:rsidP="00B459F1">
      <w:pPr>
        <w:pStyle w:val="paragraph"/>
        <w:spacing w:before="0" w:beforeAutospacing="0" w:after="0" w:afterAutospacing="0"/>
        <w:ind w:left="360"/>
        <w:jc w:val="both"/>
        <w:textAlignment w:val="baseline"/>
        <w:rPr>
          <w:rStyle w:val="normaltextrun"/>
        </w:rPr>
      </w:pPr>
      <w:bookmarkStart w:id="0" w:name="_GoBack"/>
      <w:bookmarkEnd w:id="0"/>
    </w:p>
    <w:p w14:paraId="6AA5D68B" w14:textId="72E06402" w:rsidR="00520913" w:rsidRDefault="00520913" w:rsidP="00CD1C68">
      <w:pPr>
        <w:pStyle w:val="paragraph"/>
        <w:spacing w:before="0" w:beforeAutospacing="0" w:after="0" w:afterAutospacing="0"/>
        <w:ind w:left="360"/>
        <w:textAlignment w:val="baseline"/>
        <w:rPr>
          <w:rStyle w:val="normaltextrun"/>
          <w:b/>
          <w:bCs/>
        </w:rPr>
      </w:pPr>
    </w:p>
    <w:p w14:paraId="77247E51" w14:textId="53F81547" w:rsidR="00520913" w:rsidRDefault="004B6D49" w:rsidP="00520913">
      <w:pPr>
        <w:pStyle w:val="paragraph"/>
        <w:spacing w:before="0" w:beforeAutospacing="0" w:after="0" w:afterAutospacing="0"/>
        <w:ind w:left="360"/>
        <w:jc w:val="center"/>
        <w:textAlignment w:val="baseline"/>
        <w:rPr>
          <w:rStyle w:val="normaltextrun"/>
          <w:b/>
          <w:bCs/>
        </w:rPr>
      </w:pPr>
      <w:r>
        <w:rPr>
          <w:rStyle w:val="normaltextrun"/>
          <w:b/>
          <w:bCs/>
          <w:color w:val="000000"/>
          <w:bdr w:val="none" w:sz="0" w:space="0" w:color="auto" w:frame="1"/>
        </w:rPr>
        <w:t>MUSULMONŲ-SUNITŲ</w:t>
      </w:r>
      <w:r w:rsidR="000F6140">
        <w:rPr>
          <w:rStyle w:val="normaltextrun"/>
          <w:b/>
          <w:bCs/>
        </w:rPr>
        <w:t xml:space="preserve"> TIKYBOS  ILGALAIKIS  PLANAS </w:t>
      </w:r>
      <w:r w:rsidR="00CD1C68">
        <w:rPr>
          <w:rStyle w:val="normaltextrun"/>
          <w:b/>
          <w:bCs/>
        </w:rPr>
        <w:t>4</w:t>
      </w:r>
      <w:r w:rsidR="00520913">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DA3DD2" w14:textId="77777777" w:rsidR="00520913" w:rsidRDefault="00520913" w:rsidP="00520913"/>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1134"/>
        <w:gridCol w:w="1134"/>
        <w:gridCol w:w="2126"/>
      </w:tblGrid>
      <w:tr w:rsidR="00B459F1" w14:paraId="10383388" w14:textId="0EB96443" w:rsidTr="00B459F1">
        <w:tc>
          <w:tcPr>
            <w:tcW w:w="846" w:type="dxa"/>
          </w:tcPr>
          <w:p w14:paraId="7882664B" w14:textId="77777777" w:rsidR="00B459F1" w:rsidRDefault="00B459F1" w:rsidP="00B459F1">
            <w:pPr>
              <w:jc w:val="both"/>
            </w:pPr>
            <w:r w:rsidRPr="00074F19">
              <w:rPr>
                <w:b/>
              </w:rPr>
              <w:t>EIL. NR.</w:t>
            </w:r>
          </w:p>
        </w:tc>
        <w:tc>
          <w:tcPr>
            <w:tcW w:w="4394" w:type="dxa"/>
          </w:tcPr>
          <w:p w14:paraId="3D9B569D" w14:textId="77777777" w:rsidR="00B459F1" w:rsidRDefault="00B459F1" w:rsidP="00B459F1">
            <w:pPr>
              <w:jc w:val="center"/>
            </w:pPr>
            <w:r>
              <w:rPr>
                <w:b/>
              </w:rPr>
              <w:t>MOKYMOSI TURINIO SRITIS, TEMA</w:t>
            </w:r>
          </w:p>
        </w:tc>
        <w:tc>
          <w:tcPr>
            <w:tcW w:w="1134" w:type="dxa"/>
          </w:tcPr>
          <w:p w14:paraId="0B56992F" w14:textId="77777777" w:rsidR="00B459F1" w:rsidRDefault="00B459F1" w:rsidP="00B459F1">
            <w:pPr>
              <w:jc w:val="center"/>
              <w:rPr>
                <w:b/>
              </w:rPr>
            </w:pPr>
            <w:r>
              <w:rPr>
                <w:b/>
              </w:rPr>
              <w:t>70 proc.</w:t>
            </w:r>
          </w:p>
          <w:p w14:paraId="143F52E1" w14:textId="049A9737" w:rsidR="00B459F1" w:rsidRDefault="00B459F1" w:rsidP="00B459F1">
            <w:pPr>
              <w:jc w:val="center"/>
            </w:pPr>
            <w:r>
              <w:rPr>
                <w:b/>
              </w:rPr>
              <w:t xml:space="preserve"> 27 val.</w:t>
            </w:r>
          </w:p>
        </w:tc>
        <w:tc>
          <w:tcPr>
            <w:tcW w:w="1134" w:type="dxa"/>
          </w:tcPr>
          <w:p w14:paraId="5C5B3B0F" w14:textId="77777777" w:rsidR="00B459F1" w:rsidRDefault="00B459F1" w:rsidP="00B459F1">
            <w:pPr>
              <w:jc w:val="center"/>
              <w:rPr>
                <w:b/>
              </w:rPr>
            </w:pPr>
            <w:r>
              <w:rPr>
                <w:b/>
              </w:rPr>
              <w:t>30 proc.</w:t>
            </w:r>
          </w:p>
          <w:p w14:paraId="32F58691" w14:textId="3EE3CC5D" w:rsidR="00B459F1" w:rsidRPr="00074F19" w:rsidRDefault="00B459F1" w:rsidP="00B459F1">
            <w:pPr>
              <w:jc w:val="center"/>
              <w:rPr>
                <w:b/>
              </w:rPr>
            </w:pPr>
            <w:r>
              <w:rPr>
                <w:b/>
              </w:rPr>
              <w:t>8 val.</w:t>
            </w:r>
          </w:p>
        </w:tc>
        <w:tc>
          <w:tcPr>
            <w:tcW w:w="2126" w:type="dxa"/>
          </w:tcPr>
          <w:p w14:paraId="79480F7D" w14:textId="7A3BC2C2" w:rsidR="00B459F1" w:rsidRDefault="00B459F1" w:rsidP="00B459F1">
            <w:pPr>
              <w:jc w:val="center"/>
              <w:rPr>
                <w:b/>
              </w:rPr>
            </w:pPr>
            <w:r>
              <w:rPr>
                <w:rStyle w:val="normaltextrun"/>
                <w:b/>
                <w:bCs/>
              </w:rPr>
              <w:t>INTEGRAVIMO SU KITAIS DALYKAIS GALIMYBĖS</w:t>
            </w:r>
            <w:r>
              <w:rPr>
                <w:rStyle w:val="eop"/>
              </w:rPr>
              <w:t> </w:t>
            </w:r>
          </w:p>
        </w:tc>
      </w:tr>
      <w:tr w:rsidR="00B459F1" w14:paraId="5C1E33EB" w14:textId="004DB56A" w:rsidTr="00B459F1">
        <w:tc>
          <w:tcPr>
            <w:tcW w:w="846" w:type="dxa"/>
          </w:tcPr>
          <w:p w14:paraId="571DAD7D" w14:textId="77777777" w:rsidR="00B459F1" w:rsidRDefault="00B459F1" w:rsidP="00B459F1">
            <w:pPr>
              <w:jc w:val="both"/>
            </w:pPr>
            <w:r>
              <w:t>1.</w:t>
            </w:r>
          </w:p>
        </w:tc>
        <w:tc>
          <w:tcPr>
            <w:tcW w:w="4394" w:type="dxa"/>
          </w:tcPr>
          <w:p w14:paraId="28958062" w14:textId="3EFF88F7" w:rsidR="00B459F1" w:rsidRDefault="00B459F1" w:rsidP="00B459F1">
            <w:pPr>
              <w:pStyle w:val="ListParagraph"/>
              <w:ind w:left="30" w:firstLine="30"/>
              <w:rPr>
                <w:bCs/>
              </w:rPr>
            </w:pPr>
            <w:r>
              <w:rPr>
                <w:bCs/>
                <w:lang w:eastAsia="en-US"/>
              </w:rPr>
              <w:t xml:space="preserve">Ko mokysimės šiais metais? Supažindinimas su musulmonų – sunitų </w:t>
            </w:r>
            <w:r>
              <w:rPr>
                <w:bCs/>
                <w:lang w:eastAsia="en-US"/>
              </w:rPr>
              <w:lastRenderedPageBreak/>
              <w:t>tikybos programa, 4 klasės mokymosi turiniu, pasiekimų vertinimo ir įsivertinimo kriterijais.</w:t>
            </w:r>
          </w:p>
        </w:tc>
        <w:tc>
          <w:tcPr>
            <w:tcW w:w="1134" w:type="dxa"/>
          </w:tcPr>
          <w:p w14:paraId="0A6AFFA1" w14:textId="412EE6AB" w:rsidR="00B459F1" w:rsidRDefault="00B459F1" w:rsidP="00B459F1">
            <w:pPr>
              <w:jc w:val="center"/>
            </w:pPr>
            <w:r>
              <w:rPr>
                <w:bCs/>
                <w:lang w:eastAsia="en-US"/>
              </w:rPr>
              <w:lastRenderedPageBreak/>
              <w:t>1</w:t>
            </w:r>
          </w:p>
        </w:tc>
        <w:tc>
          <w:tcPr>
            <w:tcW w:w="1134" w:type="dxa"/>
          </w:tcPr>
          <w:p w14:paraId="45DD76AA" w14:textId="77777777" w:rsidR="00B459F1" w:rsidRDefault="00B459F1" w:rsidP="00B459F1">
            <w:pPr>
              <w:jc w:val="center"/>
            </w:pPr>
          </w:p>
        </w:tc>
        <w:tc>
          <w:tcPr>
            <w:tcW w:w="2126" w:type="dxa"/>
          </w:tcPr>
          <w:p w14:paraId="40354E11" w14:textId="0DA55C82" w:rsidR="00B459F1" w:rsidRDefault="00B459F1" w:rsidP="00B459F1">
            <w:pPr>
              <w:jc w:val="center"/>
            </w:pPr>
            <w:r>
              <w:rPr>
                <w:rStyle w:val="normaltextrun"/>
              </w:rPr>
              <w:t> </w:t>
            </w:r>
            <w:r>
              <w:rPr>
                <w:rStyle w:val="eop"/>
              </w:rPr>
              <w:t> </w:t>
            </w:r>
          </w:p>
        </w:tc>
      </w:tr>
      <w:tr w:rsidR="00B459F1" w14:paraId="1E1E6693" w14:textId="3E8F6D90" w:rsidTr="00B459F1">
        <w:tc>
          <w:tcPr>
            <w:tcW w:w="846" w:type="dxa"/>
          </w:tcPr>
          <w:p w14:paraId="0DBAA840" w14:textId="77777777" w:rsidR="00B459F1" w:rsidRDefault="00B459F1" w:rsidP="00B459F1">
            <w:pPr>
              <w:jc w:val="both"/>
            </w:pPr>
            <w:r>
              <w:t>2.</w:t>
            </w:r>
          </w:p>
        </w:tc>
        <w:tc>
          <w:tcPr>
            <w:tcW w:w="4394" w:type="dxa"/>
          </w:tcPr>
          <w:p w14:paraId="156EDDCB" w14:textId="6F1536B8" w:rsidR="00B459F1" w:rsidRDefault="00B459F1" w:rsidP="00B459F1">
            <w:pPr>
              <w:pStyle w:val="ListParagraph"/>
              <w:spacing w:line="256" w:lineRule="auto"/>
              <w:ind w:left="30" w:firstLine="30"/>
              <w:rPr>
                <w:bCs/>
                <w:lang w:eastAsia="en-US"/>
              </w:rPr>
            </w:pPr>
            <w:r>
              <w:rPr>
                <w:bCs/>
                <w:lang w:eastAsia="en-US"/>
              </w:rPr>
              <w:t xml:space="preserve">27.1. Šventraščio  pažinimas. </w:t>
            </w:r>
          </w:p>
          <w:p w14:paraId="0EFF3F80" w14:textId="77777777" w:rsidR="00B459F1" w:rsidRDefault="00B459F1" w:rsidP="00B459F1">
            <w:pPr>
              <w:pStyle w:val="ListParagraph"/>
              <w:spacing w:line="256" w:lineRule="auto"/>
              <w:ind w:left="30" w:firstLine="30"/>
            </w:pPr>
            <w:r>
              <w:t xml:space="preserve">27.1.1. Sura Al-Mulk. </w:t>
            </w:r>
          </w:p>
          <w:p w14:paraId="2009700D" w14:textId="7133DADA" w:rsidR="00B459F1" w:rsidRDefault="00B459F1" w:rsidP="00B459F1">
            <w:pPr>
              <w:pStyle w:val="ListParagraph"/>
              <w:spacing w:line="256" w:lineRule="auto"/>
              <w:ind w:left="30" w:firstLine="30"/>
              <w:rPr>
                <w:noProof/>
                <w:lang w:eastAsia="en-US"/>
              </w:rPr>
            </w:pPr>
            <w:r>
              <w:rPr>
                <w:bCs/>
              </w:rPr>
              <w:t xml:space="preserve">27.1.2. Haraket ženklai. </w:t>
            </w:r>
          </w:p>
        </w:tc>
        <w:tc>
          <w:tcPr>
            <w:tcW w:w="1134" w:type="dxa"/>
          </w:tcPr>
          <w:p w14:paraId="251C55C0" w14:textId="5F9E679C" w:rsidR="00B459F1" w:rsidRDefault="00B459F1" w:rsidP="00B459F1">
            <w:pPr>
              <w:jc w:val="center"/>
            </w:pPr>
            <w:r>
              <w:rPr>
                <w:bCs/>
                <w:lang w:eastAsia="en-US"/>
              </w:rPr>
              <w:t>5</w:t>
            </w:r>
          </w:p>
        </w:tc>
        <w:tc>
          <w:tcPr>
            <w:tcW w:w="1134" w:type="dxa"/>
          </w:tcPr>
          <w:p w14:paraId="4B1274FA" w14:textId="77777777" w:rsidR="00B459F1" w:rsidRDefault="00B459F1" w:rsidP="00B459F1">
            <w:pPr>
              <w:jc w:val="center"/>
            </w:pPr>
          </w:p>
        </w:tc>
        <w:tc>
          <w:tcPr>
            <w:tcW w:w="2126" w:type="dxa"/>
          </w:tcPr>
          <w:p w14:paraId="2FD4B5E1" w14:textId="77777777" w:rsidR="00B459F1" w:rsidRDefault="00B459F1" w:rsidP="00B459F1">
            <w:pPr>
              <w:pStyle w:val="paragraph"/>
              <w:spacing w:before="0" w:beforeAutospacing="0" w:after="0" w:afterAutospacing="0"/>
              <w:textAlignment w:val="baseline"/>
              <w:divId w:val="1966815723"/>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0E523D14" w14:textId="77777777" w:rsidR="00B459F1" w:rsidRDefault="00B459F1" w:rsidP="00B459F1">
            <w:pPr>
              <w:pStyle w:val="paragraph"/>
              <w:spacing w:before="0" w:beforeAutospacing="0" w:after="0" w:afterAutospacing="0"/>
              <w:textAlignment w:val="baseline"/>
              <w:divId w:val="268008821"/>
              <w:rPr>
                <w:rFonts w:ascii="Segoe UI" w:hAnsi="Segoe UI" w:cs="Segoe UI"/>
                <w:sz w:val="18"/>
                <w:szCs w:val="18"/>
              </w:rPr>
            </w:pPr>
            <w:r>
              <w:rPr>
                <w:rStyle w:val="normaltextrun"/>
                <w:b/>
                <w:bCs/>
                <w:color w:val="000000"/>
              </w:rPr>
              <w:t>Dailė </w:t>
            </w:r>
            <w:r>
              <w:rPr>
                <w:rStyle w:val="normaltextrun"/>
                <w:color w:val="000000"/>
              </w:rPr>
              <w:t>- </w:t>
            </w:r>
            <w:r>
              <w:rPr>
                <w:rStyle w:val="normaltextrun"/>
                <w:i/>
                <w:iCs/>
                <w:color w:val="000000"/>
              </w:rPr>
              <w:t> </w:t>
            </w:r>
            <w:r>
              <w:rPr>
                <w:rStyle w:val="normaltextrun"/>
                <w:i/>
                <w:iCs/>
              </w:rPr>
              <w:t>atsirenka ir taiko jau žinomas dailės technikas, kūrybiškai ir saugiai jomis naudojasi (A2.1.3.)</w:t>
            </w:r>
            <w:r>
              <w:rPr>
                <w:rStyle w:val="eop"/>
              </w:rPr>
              <w:t> </w:t>
            </w:r>
          </w:p>
          <w:p w14:paraId="1F6B0488" w14:textId="03FDCE8F" w:rsidR="00B459F1" w:rsidRDefault="00B459F1" w:rsidP="00B459F1">
            <w:pPr>
              <w:jc w:val="center"/>
            </w:pPr>
            <w:r>
              <w:rPr>
                <w:rStyle w:val="normaltextrun"/>
                <w:b/>
                <w:bCs/>
              </w:rPr>
              <w:t>Informatika</w:t>
            </w:r>
            <w:r>
              <w:rPr>
                <w:rStyle w:val="normaltextrun"/>
              </w:rPr>
              <w:t>:</w:t>
            </w:r>
            <w:r>
              <w:rPr>
                <w:rStyle w:val="normaltextrun"/>
                <w:i/>
                <w:iCs/>
              </w:rPr>
              <w:t> Kuria įvairų skaitmeninį turinį: piešia, rašo, fotografuoja, filmuoja. A2.3.</w:t>
            </w:r>
            <w:r>
              <w:rPr>
                <w:rStyle w:val="eop"/>
              </w:rPr>
              <w:t> </w:t>
            </w:r>
          </w:p>
        </w:tc>
      </w:tr>
      <w:tr w:rsidR="00B459F1" w14:paraId="3328F8B8" w14:textId="5690E044" w:rsidTr="00B459F1">
        <w:tc>
          <w:tcPr>
            <w:tcW w:w="846" w:type="dxa"/>
          </w:tcPr>
          <w:p w14:paraId="0F51E162" w14:textId="72964B21" w:rsidR="00B459F1" w:rsidRDefault="00B459F1" w:rsidP="00B459F1">
            <w:pPr>
              <w:jc w:val="both"/>
            </w:pPr>
            <w:r>
              <w:t>3.</w:t>
            </w:r>
          </w:p>
        </w:tc>
        <w:tc>
          <w:tcPr>
            <w:tcW w:w="4394" w:type="dxa"/>
          </w:tcPr>
          <w:p w14:paraId="3712DB78" w14:textId="313384C5" w:rsidR="00B459F1" w:rsidRDefault="00B459F1" w:rsidP="00B459F1">
            <w:pPr>
              <w:pStyle w:val="ListParagraph"/>
              <w:spacing w:line="256" w:lineRule="auto"/>
              <w:ind w:left="0" w:firstLine="30"/>
              <w:rPr>
                <w:bCs/>
                <w:lang w:eastAsia="en-US"/>
              </w:rPr>
            </w:pPr>
            <w:r>
              <w:rPr>
                <w:bCs/>
                <w:lang w:eastAsia="en-US"/>
              </w:rPr>
              <w:t xml:space="preserve">27.2. </w:t>
            </w:r>
            <w:r>
              <w:t>Tikėjimo turinio pažinimas</w:t>
            </w:r>
            <w:r>
              <w:rPr>
                <w:bCs/>
                <w:lang w:eastAsia="en-US"/>
              </w:rPr>
              <w:t>.</w:t>
            </w:r>
          </w:p>
          <w:p w14:paraId="673B406C" w14:textId="77777777" w:rsidR="00B459F1" w:rsidRDefault="00B459F1" w:rsidP="00B459F1">
            <w:pPr>
              <w:pStyle w:val="ListParagraph"/>
              <w:spacing w:line="256" w:lineRule="auto"/>
              <w:ind w:left="0" w:firstLine="30"/>
            </w:pPr>
            <w:r>
              <w:t xml:space="preserve">27.2.1. Asmens pareigos. </w:t>
            </w:r>
          </w:p>
          <w:p w14:paraId="25FEEF0D" w14:textId="5F194364" w:rsidR="00B459F1" w:rsidRDefault="00B459F1" w:rsidP="00B459F1">
            <w:pPr>
              <w:pStyle w:val="ListParagraph"/>
              <w:spacing w:line="256" w:lineRule="auto"/>
              <w:ind w:left="0" w:firstLine="30"/>
              <w:rPr>
                <w:lang w:eastAsia="en-US"/>
              </w:rPr>
            </w:pPr>
            <w:r>
              <w:t>27.2.2. Pranašo Mahometo giminė.</w:t>
            </w:r>
          </w:p>
        </w:tc>
        <w:tc>
          <w:tcPr>
            <w:tcW w:w="1134" w:type="dxa"/>
          </w:tcPr>
          <w:p w14:paraId="40259FB6" w14:textId="693A28EB" w:rsidR="00B459F1" w:rsidRDefault="00B459F1" w:rsidP="00B459F1">
            <w:pPr>
              <w:jc w:val="center"/>
            </w:pPr>
            <w:r>
              <w:rPr>
                <w:bCs/>
                <w:lang w:eastAsia="en-US"/>
              </w:rPr>
              <w:t>5</w:t>
            </w:r>
          </w:p>
        </w:tc>
        <w:tc>
          <w:tcPr>
            <w:tcW w:w="1134" w:type="dxa"/>
          </w:tcPr>
          <w:p w14:paraId="7E6CE8B9" w14:textId="77777777" w:rsidR="00B459F1" w:rsidRDefault="00B459F1" w:rsidP="00B459F1">
            <w:pPr>
              <w:jc w:val="center"/>
            </w:pPr>
          </w:p>
        </w:tc>
        <w:tc>
          <w:tcPr>
            <w:tcW w:w="2126" w:type="dxa"/>
          </w:tcPr>
          <w:p w14:paraId="3BBA8E4C" w14:textId="77777777" w:rsidR="00B459F1" w:rsidRDefault="00B459F1" w:rsidP="00B459F1">
            <w:pPr>
              <w:pStyle w:val="paragraph"/>
              <w:spacing w:before="0" w:beforeAutospacing="0" w:after="0" w:afterAutospacing="0"/>
              <w:textAlignment w:val="baseline"/>
              <w:divId w:val="1404058637"/>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7EF1D29F" w14:textId="77777777" w:rsidR="00B459F1" w:rsidRDefault="00B459F1" w:rsidP="00B459F1">
            <w:pPr>
              <w:pStyle w:val="paragraph"/>
              <w:spacing w:before="0" w:beforeAutospacing="0" w:after="0" w:afterAutospacing="0"/>
              <w:textAlignment w:val="baseline"/>
              <w:divId w:val="1455443628"/>
              <w:rPr>
                <w:rFonts w:ascii="Segoe UI" w:hAnsi="Segoe UI" w:cs="Segoe UI"/>
                <w:sz w:val="18"/>
                <w:szCs w:val="18"/>
              </w:rPr>
            </w:pPr>
            <w:r>
              <w:rPr>
                <w:rStyle w:val="normaltextrun"/>
                <w:b/>
                <w:bCs/>
                <w:color w:val="000000"/>
              </w:rPr>
              <w:t>Dailė </w:t>
            </w:r>
            <w:r>
              <w:rPr>
                <w:rStyle w:val="normaltextrun"/>
                <w:b/>
                <w:bCs/>
                <w:i/>
                <w:iCs/>
                <w:color w:val="000000"/>
              </w:rPr>
              <w:t> </w:t>
            </w:r>
            <w:r>
              <w:rPr>
                <w:rStyle w:val="normaltextrun"/>
                <w:i/>
                <w:iCs/>
                <w:color w:val="000000"/>
              </w:rPr>
              <w:t>- </w:t>
            </w:r>
            <w:r>
              <w:rPr>
                <w:rStyle w:val="normaltextrun"/>
                <w:i/>
                <w:iCs/>
              </w:rPr>
              <w:t>atsirenka ir taiko jau žinomas dailės technikas, kūrybiškai ir saugiai jomis naudojasi (A2.1.3.)</w:t>
            </w:r>
            <w:r>
              <w:rPr>
                <w:rStyle w:val="eop"/>
              </w:rPr>
              <w:t> </w:t>
            </w:r>
          </w:p>
          <w:p w14:paraId="1E2A15E0" w14:textId="77777777" w:rsidR="00B459F1" w:rsidRDefault="00B459F1" w:rsidP="00B459F1">
            <w:pPr>
              <w:pStyle w:val="paragraph"/>
              <w:spacing w:before="0" w:beforeAutospacing="0" w:after="0" w:afterAutospacing="0"/>
              <w:textAlignment w:val="baseline"/>
              <w:divId w:val="854151474"/>
              <w:rPr>
                <w:rFonts w:ascii="Segoe UI" w:hAnsi="Segoe UI" w:cs="Segoe UI"/>
                <w:sz w:val="18"/>
                <w:szCs w:val="18"/>
              </w:rPr>
            </w:pPr>
            <w:r>
              <w:rPr>
                <w:rStyle w:val="normaltextrun"/>
                <w:b/>
                <w:bCs/>
              </w:rPr>
              <w:t>Informatika</w:t>
            </w:r>
            <w:r>
              <w:rPr>
                <w:rStyle w:val="normaltextrun"/>
              </w:rPr>
              <w:t>:</w:t>
            </w:r>
            <w:r>
              <w:rPr>
                <w:rStyle w:val="normaltextrun"/>
                <w:i/>
                <w:iCs/>
              </w:rPr>
              <w:t> Kuria įvairų skaitmeninį turinį: piešia, rašo, fotografuoja, filmuoja. A2.3.</w:t>
            </w:r>
            <w:r>
              <w:rPr>
                <w:rStyle w:val="eop"/>
              </w:rPr>
              <w:t> </w:t>
            </w:r>
          </w:p>
          <w:p w14:paraId="4F95EC72" w14:textId="77777777" w:rsidR="00B459F1" w:rsidRDefault="00B459F1" w:rsidP="00B459F1">
            <w:pPr>
              <w:pStyle w:val="paragraph"/>
              <w:spacing w:before="0" w:beforeAutospacing="0" w:after="0" w:afterAutospacing="0"/>
              <w:textAlignment w:val="baseline"/>
              <w:divId w:val="61875163"/>
              <w:rPr>
                <w:rFonts w:ascii="Segoe UI" w:hAnsi="Segoe UI" w:cs="Segoe UI"/>
                <w:sz w:val="18"/>
                <w:szCs w:val="18"/>
              </w:rPr>
            </w:pPr>
            <w:r>
              <w:rPr>
                <w:rStyle w:val="normaltextrun"/>
                <w:b/>
                <w:bCs/>
                <w:i/>
                <w:iCs/>
              </w:rPr>
              <w:t>Gamtos mokslai </w:t>
            </w:r>
            <w:r>
              <w:rPr>
                <w:rStyle w:val="normaltextrun"/>
                <w:i/>
                <w:iCs/>
              </w:rPr>
              <w:t xml:space="preserve">Remdamasis pateiktais pavyzdžiais paaiškina, kaip </w:t>
            </w:r>
            <w:r>
              <w:rPr>
                <w:rStyle w:val="normaltextrun"/>
                <w:i/>
                <w:iCs/>
              </w:rPr>
              <w:lastRenderedPageBreak/>
              <w:t>gamtos mokslų pasiekimai gali lemti žmogaus ir visuomenės sprendimus (A4.3.)</w:t>
            </w:r>
            <w:r>
              <w:rPr>
                <w:rStyle w:val="eop"/>
              </w:rPr>
              <w:t> </w:t>
            </w:r>
          </w:p>
          <w:p w14:paraId="0EF864A0" w14:textId="459CA27D" w:rsidR="00B459F1" w:rsidRDefault="00B459F1" w:rsidP="00B459F1">
            <w:pPr>
              <w:jc w:val="center"/>
            </w:pPr>
            <w:r>
              <w:rPr>
                <w:rStyle w:val="normaltextrun"/>
                <w:b/>
                <w:bCs/>
                <w:i/>
                <w:iCs/>
              </w:rPr>
              <w:t>Istorija</w:t>
            </w:r>
            <w:r>
              <w:rPr>
                <w:rStyle w:val="eop"/>
              </w:rPr>
              <w:t> </w:t>
            </w:r>
          </w:p>
        </w:tc>
      </w:tr>
      <w:tr w:rsidR="00B459F1" w14:paraId="31371718" w14:textId="0448284D" w:rsidTr="00B459F1">
        <w:tc>
          <w:tcPr>
            <w:tcW w:w="846" w:type="dxa"/>
          </w:tcPr>
          <w:p w14:paraId="45DA79E5" w14:textId="5D36FDAB" w:rsidR="00B459F1" w:rsidRDefault="00B459F1" w:rsidP="00B459F1">
            <w:pPr>
              <w:jc w:val="both"/>
            </w:pPr>
            <w:r>
              <w:lastRenderedPageBreak/>
              <w:t>4.</w:t>
            </w:r>
          </w:p>
        </w:tc>
        <w:tc>
          <w:tcPr>
            <w:tcW w:w="4394" w:type="dxa"/>
          </w:tcPr>
          <w:p w14:paraId="07281CED" w14:textId="5540F52F" w:rsidR="00B459F1" w:rsidRDefault="00B459F1" w:rsidP="00B459F1">
            <w:pPr>
              <w:pStyle w:val="ListParagraph"/>
              <w:spacing w:line="256" w:lineRule="auto"/>
              <w:ind w:left="30" w:firstLine="30"/>
              <w:rPr>
                <w:bCs/>
                <w:lang w:eastAsia="en-US"/>
              </w:rPr>
            </w:pPr>
            <w:r>
              <w:rPr>
                <w:bCs/>
                <w:lang w:eastAsia="en-US"/>
              </w:rPr>
              <w:t xml:space="preserve">27.3. Bendruomenė ir malda: </w:t>
            </w:r>
          </w:p>
          <w:p w14:paraId="27747755" w14:textId="77777777" w:rsidR="00B459F1" w:rsidRDefault="00B459F1" w:rsidP="00B459F1">
            <w:pPr>
              <w:pStyle w:val="ListParagraph"/>
              <w:spacing w:line="256" w:lineRule="auto"/>
              <w:ind w:left="30" w:firstLine="30"/>
            </w:pPr>
            <w:r>
              <w:t>27.3.1. Nafl maldos</w:t>
            </w:r>
          </w:p>
          <w:p w14:paraId="64515D05" w14:textId="4EBF097C" w:rsidR="00B459F1" w:rsidRDefault="00B459F1" w:rsidP="00B459F1">
            <w:pPr>
              <w:pStyle w:val="ListParagraph"/>
              <w:spacing w:line="256" w:lineRule="auto"/>
              <w:ind w:left="30" w:firstLine="30"/>
              <w:rPr>
                <w:lang w:eastAsia="en-US"/>
              </w:rPr>
            </w:pPr>
            <w:r>
              <w:t>27.3.2. Maldos namų šventumas.</w:t>
            </w:r>
          </w:p>
        </w:tc>
        <w:tc>
          <w:tcPr>
            <w:tcW w:w="1134" w:type="dxa"/>
          </w:tcPr>
          <w:p w14:paraId="2E03E56F" w14:textId="0470E1DD" w:rsidR="00B459F1" w:rsidRPr="003E3776" w:rsidRDefault="00B459F1" w:rsidP="00B459F1">
            <w:pPr>
              <w:jc w:val="center"/>
            </w:pPr>
            <w:r>
              <w:rPr>
                <w:bCs/>
                <w:lang w:eastAsia="en-US"/>
              </w:rPr>
              <w:t>5</w:t>
            </w:r>
          </w:p>
        </w:tc>
        <w:tc>
          <w:tcPr>
            <w:tcW w:w="1134" w:type="dxa"/>
          </w:tcPr>
          <w:p w14:paraId="6685AC7D" w14:textId="77777777" w:rsidR="00B459F1" w:rsidRDefault="00B459F1" w:rsidP="00B459F1">
            <w:pPr>
              <w:jc w:val="center"/>
            </w:pPr>
          </w:p>
        </w:tc>
        <w:tc>
          <w:tcPr>
            <w:tcW w:w="2126" w:type="dxa"/>
          </w:tcPr>
          <w:p w14:paraId="4C969AB3" w14:textId="77777777" w:rsidR="00B459F1" w:rsidRDefault="00B459F1" w:rsidP="00B459F1">
            <w:pPr>
              <w:pStyle w:val="paragraph"/>
              <w:spacing w:before="0" w:beforeAutospacing="0" w:after="0" w:afterAutospacing="0"/>
              <w:textAlignment w:val="baseline"/>
              <w:divId w:val="792789043"/>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48B9B425" w14:textId="77777777" w:rsidR="00B459F1" w:rsidRDefault="00B459F1" w:rsidP="00B459F1">
            <w:pPr>
              <w:pStyle w:val="paragraph"/>
              <w:spacing w:before="0" w:beforeAutospacing="0" w:after="0" w:afterAutospacing="0"/>
              <w:textAlignment w:val="baseline"/>
              <w:divId w:val="691302115"/>
              <w:rPr>
                <w:rFonts w:ascii="Segoe UI" w:hAnsi="Segoe UI" w:cs="Segoe UI"/>
                <w:sz w:val="18"/>
                <w:szCs w:val="18"/>
              </w:rPr>
            </w:pPr>
            <w:r>
              <w:rPr>
                <w:rStyle w:val="normaltextrun"/>
                <w:b/>
                <w:bCs/>
                <w:color w:val="000000"/>
              </w:rPr>
              <w:t>Dailė </w:t>
            </w:r>
            <w:r>
              <w:rPr>
                <w:rStyle w:val="normaltextrun"/>
                <w:color w:val="000000"/>
              </w:rPr>
              <w:t>- </w:t>
            </w:r>
            <w:r>
              <w:rPr>
                <w:rStyle w:val="normaltextrun"/>
                <w:i/>
                <w:iCs/>
                <w:color w:val="000000"/>
              </w:rPr>
              <w:t> </w:t>
            </w:r>
            <w:r>
              <w:rPr>
                <w:rStyle w:val="normaltextrun"/>
                <w:i/>
                <w:iCs/>
              </w:rPr>
              <w:t>atsirenka ir taiko jau žinomas dailės technikas, kūrybiškai ir saugiai jomis naudojasi (A2.1.3.)</w:t>
            </w:r>
            <w:r>
              <w:rPr>
                <w:rStyle w:val="eop"/>
              </w:rPr>
              <w:t> </w:t>
            </w:r>
          </w:p>
          <w:p w14:paraId="5F3EC107" w14:textId="1740D798" w:rsidR="00B459F1" w:rsidRDefault="00B459F1" w:rsidP="00B459F1">
            <w:pPr>
              <w:jc w:val="center"/>
            </w:pPr>
            <w:r>
              <w:rPr>
                <w:rStyle w:val="normaltextrun"/>
                <w:b/>
                <w:bCs/>
              </w:rPr>
              <w:t>Informatika</w:t>
            </w:r>
            <w:r>
              <w:rPr>
                <w:rStyle w:val="normaltextrun"/>
              </w:rPr>
              <w:t>:</w:t>
            </w:r>
            <w:r>
              <w:rPr>
                <w:rStyle w:val="normaltextrun"/>
                <w:i/>
                <w:iCs/>
              </w:rPr>
              <w:t> Kuria įvairų skaitmeninį turinį: piešia, rašo, fotografuoja, filmuoja. A2.3.</w:t>
            </w:r>
            <w:r>
              <w:rPr>
                <w:rStyle w:val="eop"/>
              </w:rPr>
              <w:t> </w:t>
            </w:r>
          </w:p>
        </w:tc>
      </w:tr>
      <w:tr w:rsidR="00B459F1" w14:paraId="2ECA438B" w14:textId="1BDB72E3" w:rsidTr="00B459F1">
        <w:tc>
          <w:tcPr>
            <w:tcW w:w="846" w:type="dxa"/>
          </w:tcPr>
          <w:p w14:paraId="297DCBD6" w14:textId="1D0B0634" w:rsidR="00B459F1" w:rsidRDefault="00B459F1" w:rsidP="00B459F1">
            <w:pPr>
              <w:jc w:val="both"/>
            </w:pPr>
            <w:r>
              <w:t>5.</w:t>
            </w:r>
          </w:p>
        </w:tc>
        <w:tc>
          <w:tcPr>
            <w:tcW w:w="4394" w:type="dxa"/>
          </w:tcPr>
          <w:p w14:paraId="7850AEFE" w14:textId="22503E8A" w:rsidR="00B459F1" w:rsidRDefault="00B459F1" w:rsidP="00B459F1">
            <w:pPr>
              <w:pStyle w:val="ListParagraph"/>
              <w:spacing w:line="256" w:lineRule="auto"/>
              <w:ind w:left="0" w:firstLine="30"/>
              <w:rPr>
                <w:bCs/>
                <w:lang w:eastAsia="en-US"/>
              </w:rPr>
            </w:pPr>
            <w:r>
              <w:rPr>
                <w:bCs/>
                <w:lang w:eastAsia="en-US"/>
              </w:rPr>
              <w:t xml:space="preserve">27.4. Asmens tobulėjimas ir visuomenė:   </w:t>
            </w:r>
          </w:p>
          <w:p w14:paraId="0ABB01AB" w14:textId="4FED3705" w:rsidR="00B459F1" w:rsidRDefault="00B459F1" w:rsidP="00B459F1">
            <w:pPr>
              <w:pStyle w:val="ListParagraph"/>
              <w:spacing w:line="256" w:lineRule="auto"/>
              <w:ind w:left="0" w:firstLine="30"/>
              <w:rPr>
                <w:b/>
                <w:color w:val="000000"/>
                <w:lang w:eastAsia="en-US"/>
              </w:rPr>
            </w:pPr>
            <w:r>
              <w:rPr>
                <w:bCs/>
              </w:rPr>
              <w:t>27.4.1. Vaidmuo šeimoje: pagarba tėvams. 27.4.2. Monoteistinės religijos: bendrumas.</w:t>
            </w:r>
          </w:p>
        </w:tc>
        <w:tc>
          <w:tcPr>
            <w:tcW w:w="1134" w:type="dxa"/>
          </w:tcPr>
          <w:p w14:paraId="433BC2BB" w14:textId="15541876" w:rsidR="00B459F1" w:rsidRDefault="00B459F1" w:rsidP="00B459F1">
            <w:pPr>
              <w:jc w:val="center"/>
            </w:pPr>
            <w:r>
              <w:rPr>
                <w:bCs/>
                <w:lang w:eastAsia="en-US"/>
              </w:rPr>
              <w:t>5</w:t>
            </w:r>
          </w:p>
        </w:tc>
        <w:tc>
          <w:tcPr>
            <w:tcW w:w="1134" w:type="dxa"/>
          </w:tcPr>
          <w:p w14:paraId="66AA4FF4" w14:textId="77777777" w:rsidR="00B459F1" w:rsidRDefault="00B459F1" w:rsidP="00B459F1">
            <w:pPr>
              <w:jc w:val="center"/>
            </w:pPr>
          </w:p>
        </w:tc>
        <w:tc>
          <w:tcPr>
            <w:tcW w:w="2126" w:type="dxa"/>
          </w:tcPr>
          <w:p w14:paraId="478DBF86" w14:textId="77777777" w:rsidR="00B459F1" w:rsidRDefault="00B459F1" w:rsidP="00B459F1">
            <w:pPr>
              <w:pStyle w:val="paragraph"/>
              <w:spacing w:before="0" w:beforeAutospacing="0" w:after="0" w:afterAutospacing="0"/>
              <w:textAlignment w:val="baseline"/>
              <w:divId w:val="1443918781"/>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23F940BD" w14:textId="77777777" w:rsidR="00B459F1" w:rsidRDefault="00B459F1" w:rsidP="00B459F1">
            <w:pPr>
              <w:pStyle w:val="paragraph"/>
              <w:spacing w:before="0" w:beforeAutospacing="0" w:after="0" w:afterAutospacing="0"/>
              <w:textAlignment w:val="baseline"/>
              <w:divId w:val="1264146324"/>
              <w:rPr>
                <w:rFonts w:ascii="Segoe UI" w:hAnsi="Segoe UI" w:cs="Segoe UI"/>
                <w:sz w:val="18"/>
                <w:szCs w:val="18"/>
              </w:rPr>
            </w:pPr>
            <w:r>
              <w:rPr>
                <w:rStyle w:val="normaltextrun"/>
                <w:b/>
                <w:bCs/>
                <w:color w:val="000000"/>
              </w:rPr>
              <w:t>Dailė </w:t>
            </w:r>
            <w:r>
              <w:rPr>
                <w:rStyle w:val="normaltextrun"/>
                <w:i/>
                <w:iCs/>
                <w:color w:val="000000"/>
              </w:rPr>
              <w:t>- </w:t>
            </w:r>
            <w:r>
              <w:rPr>
                <w:rStyle w:val="normaltextrun"/>
                <w:i/>
                <w:iCs/>
              </w:rPr>
              <w:t>asirenka ir taiko jau žinomas dailės technikas, kūrybiškai ir saugiai jomis naudojasi (A2.1.3.)</w:t>
            </w:r>
            <w:r>
              <w:rPr>
                <w:rStyle w:val="eop"/>
              </w:rPr>
              <w:t> </w:t>
            </w:r>
          </w:p>
          <w:p w14:paraId="2C3549F5" w14:textId="77777777" w:rsidR="00B459F1" w:rsidRDefault="00B459F1" w:rsidP="00B459F1">
            <w:pPr>
              <w:pStyle w:val="paragraph"/>
              <w:spacing w:before="0" w:beforeAutospacing="0" w:after="0" w:afterAutospacing="0"/>
              <w:textAlignment w:val="baseline"/>
              <w:divId w:val="1566603129"/>
              <w:rPr>
                <w:rFonts w:ascii="Segoe UI" w:hAnsi="Segoe UI" w:cs="Segoe UI"/>
                <w:sz w:val="18"/>
                <w:szCs w:val="18"/>
              </w:rPr>
            </w:pPr>
            <w:r>
              <w:rPr>
                <w:rStyle w:val="normaltextrun"/>
                <w:b/>
                <w:bCs/>
              </w:rPr>
              <w:t>Informatika</w:t>
            </w:r>
            <w:r>
              <w:rPr>
                <w:rStyle w:val="normaltextrun"/>
              </w:rPr>
              <w:t>:</w:t>
            </w:r>
            <w:r>
              <w:rPr>
                <w:rStyle w:val="normaltextrun"/>
                <w:i/>
                <w:iCs/>
              </w:rPr>
              <w:t> Kuria įvairų skaitmeninį turinį: piešia, rašo, fotografuoja, filmuoja. A2.3.</w:t>
            </w:r>
            <w:r>
              <w:rPr>
                <w:rStyle w:val="eop"/>
              </w:rPr>
              <w:t> </w:t>
            </w:r>
          </w:p>
          <w:p w14:paraId="136317CB" w14:textId="77777777" w:rsidR="00B459F1" w:rsidRDefault="00B459F1" w:rsidP="00B459F1">
            <w:pPr>
              <w:pStyle w:val="paragraph"/>
              <w:spacing w:before="0" w:beforeAutospacing="0" w:after="0" w:afterAutospacing="0"/>
              <w:textAlignment w:val="baseline"/>
              <w:divId w:val="7486589"/>
              <w:rPr>
                <w:rFonts w:ascii="Segoe UI" w:hAnsi="Segoe UI" w:cs="Segoe UI"/>
                <w:sz w:val="18"/>
                <w:szCs w:val="18"/>
              </w:rPr>
            </w:pPr>
            <w:r>
              <w:rPr>
                <w:rStyle w:val="normaltextrun"/>
                <w:b/>
                <w:bCs/>
                <w:i/>
                <w:iCs/>
                <w:color w:val="000000"/>
              </w:rPr>
              <w:t>Gyvenimo įgūdžiai</w:t>
            </w:r>
            <w:r>
              <w:rPr>
                <w:rStyle w:val="normaltextrun"/>
                <w:i/>
                <w:iCs/>
                <w:color w:val="000000"/>
              </w:rPr>
              <w:t> </w:t>
            </w:r>
            <w:r>
              <w:rPr>
                <w:rStyle w:val="normaltextrun"/>
                <w:i/>
                <w:iCs/>
              </w:rPr>
              <w:t xml:space="preserve">, pasakoja </w:t>
            </w:r>
            <w:r>
              <w:rPr>
                <w:rStyle w:val="normaltextrun"/>
                <w:i/>
                <w:iCs/>
              </w:rPr>
              <w:lastRenderedPageBreak/>
              <w:t>apie skirtingų kultūrų bendravimo ypatumus, argumentuoja, kaip skirtingų kultūrų žmonės praturtina vieni kitų gyvenimą. (B3.)</w:t>
            </w:r>
            <w:r>
              <w:rPr>
                <w:rStyle w:val="eop"/>
              </w:rPr>
              <w:t> </w:t>
            </w:r>
          </w:p>
          <w:p w14:paraId="4CD323D0" w14:textId="5B948DC7" w:rsidR="00B459F1" w:rsidRDefault="00B459F1" w:rsidP="00B459F1">
            <w:pPr>
              <w:jc w:val="center"/>
            </w:pPr>
            <w:r>
              <w:rPr>
                <w:rStyle w:val="normaltextrun"/>
                <w:b/>
                <w:bCs/>
                <w:i/>
                <w:iCs/>
              </w:rPr>
              <w:t>Etika</w:t>
            </w:r>
            <w:r>
              <w:rPr>
                <w:rStyle w:val="eop"/>
              </w:rPr>
              <w:t> </w:t>
            </w:r>
          </w:p>
        </w:tc>
      </w:tr>
      <w:tr w:rsidR="00B459F1" w14:paraId="51ABF65C" w14:textId="60E80260" w:rsidTr="00B459F1">
        <w:tc>
          <w:tcPr>
            <w:tcW w:w="846" w:type="dxa"/>
          </w:tcPr>
          <w:p w14:paraId="737DCE36" w14:textId="66CC0F49" w:rsidR="00B459F1" w:rsidRDefault="00B459F1" w:rsidP="00B459F1">
            <w:pPr>
              <w:jc w:val="both"/>
            </w:pPr>
            <w:r>
              <w:lastRenderedPageBreak/>
              <w:t>6.</w:t>
            </w:r>
          </w:p>
        </w:tc>
        <w:tc>
          <w:tcPr>
            <w:tcW w:w="4394" w:type="dxa"/>
          </w:tcPr>
          <w:p w14:paraId="73EAE02F" w14:textId="39633C3F" w:rsidR="00B459F1" w:rsidRDefault="00B459F1" w:rsidP="00B459F1">
            <w:pPr>
              <w:pStyle w:val="ListParagraph"/>
              <w:ind w:left="0" w:firstLine="30"/>
            </w:pPr>
            <w:r>
              <w:t>27.5. Moralė arba žmogus ir pasaulis:</w:t>
            </w:r>
          </w:p>
          <w:p w14:paraId="3C5CEA00" w14:textId="7D69137E" w:rsidR="00B459F1" w:rsidRDefault="00B459F1" w:rsidP="00B459F1">
            <w:pPr>
              <w:pStyle w:val="ListParagraph"/>
              <w:ind w:left="0" w:firstLine="30"/>
              <w:rPr>
                <w:bCs/>
                <w:lang w:eastAsia="en-US"/>
              </w:rPr>
            </w:pPr>
            <w:r>
              <w:t>27.5.1. Šv. Koranas ir Pranašo Suna: hadisai</w:t>
            </w:r>
            <w:r>
              <w:rPr>
                <w:bCs/>
              </w:rPr>
              <w:t>.</w:t>
            </w:r>
          </w:p>
        </w:tc>
        <w:tc>
          <w:tcPr>
            <w:tcW w:w="1134" w:type="dxa"/>
          </w:tcPr>
          <w:p w14:paraId="5389C98E" w14:textId="7189E57A" w:rsidR="00B459F1" w:rsidRDefault="00B459F1" w:rsidP="00B459F1">
            <w:pPr>
              <w:jc w:val="center"/>
              <w:rPr>
                <w:bCs/>
                <w:lang w:eastAsia="en-US"/>
              </w:rPr>
            </w:pPr>
            <w:r>
              <w:rPr>
                <w:bCs/>
                <w:lang w:eastAsia="en-US"/>
              </w:rPr>
              <w:t>5</w:t>
            </w:r>
          </w:p>
        </w:tc>
        <w:tc>
          <w:tcPr>
            <w:tcW w:w="1134" w:type="dxa"/>
          </w:tcPr>
          <w:p w14:paraId="68063855" w14:textId="77777777" w:rsidR="00B459F1" w:rsidRDefault="00B459F1" w:rsidP="00B459F1">
            <w:pPr>
              <w:jc w:val="center"/>
            </w:pPr>
          </w:p>
        </w:tc>
        <w:tc>
          <w:tcPr>
            <w:tcW w:w="2126" w:type="dxa"/>
          </w:tcPr>
          <w:p w14:paraId="16F58E18" w14:textId="77777777" w:rsidR="00B459F1" w:rsidRDefault="00B459F1" w:rsidP="00B459F1">
            <w:pPr>
              <w:pStyle w:val="paragraph"/>
              <w:spacing w:before="0" w:beforeAutospacing="0" w:after="0" w:afterAutospacing="0"/>
              <w:textAlignment w:val="baseline"/>
              <w:divId w:val="1522860712"/>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6558EBC9" w14:textId="77777777" w:rsidR="00B459F1" w:rsidRDefault="00B459F1" w:rsidP="00B459F1">
            <w:pPr>
              <w:pStyle w:val="paragraph"/>
              <w:spacing w:before="0" w:beforeAutospacing="0" w:after="0" w:afterAutospacing="0"/>
              <w:textAlignment w:val="baseline"/>
              <w:divId w:val="1935090853"/>
              <w:rPr>
                <w:rFonts w:ascii="Segoe UI" w:hAnsi="Segoe UI" w:cs="Segoe UI"/>
                <w:sz w:val="18"/>
                <w:szCs w:val="18"/>
              </w:rPr>
            </w:pPr>
            <w:r>
              <w:rPr>
                <w:rStyle w:val="normaltextrun"/>
                <w:b/>
                <w:bCs/>
                <w:color w:val="000000"/>
              </w:rPr>
              <w:t>Dailė </w:t>
            </w:r>
            <w:r>
              <w:rPr>
                <w:rStyle w:val="normaltextrun"/>
                <w:b/>
                <w:bCs/>
                <w:i/>
                <w:iCs/>
                <w:color w:val="000000"/>
              </w:rPr>
              <w:t> </w:t>
            </w:r>
            <w:r>
              <w:rPr>
                <w:rStyle w:val="normaltextrun"/>
                <w:i/>
                <w:iCs/>
                <w:color w:val="000000"/>
              </w:rPr>
              <w:t>- </w:t>
            </w:r>
            <w:r>
              <w:rPr>
                <w:rStyle w:val="normaltextrun"/>
                <w:i/>
                <w:iCs/>
              </w:rPr>
              <w:t>atsirenka ir taiko jau žinomas dailės technikas, kūrybiškai ir saugiai jomis naudojasi (A2.1.3.)</w:t>
            </w:r>
            <w:r>
              <w:rPr>
                <w:rStyle w:val="eop"/>
              </w:rPr>
              <w:t> </w:t>
            </w:r>
          </w:p>
          <w:p w14:paraId="1F5A5949" w14:textId="77777777" w:rsidR="00B459F1" w:rsidRDefault="00B459F1" w:rsidP="00B459F1">
            <w:pPr>
              <w:pStyle w:val="paragraph"/>
              <w:spacing w:before="0" w:beforeAutospacing="0" w:after="0" w:afterAutospacing="0"/>
              <w:textAlignment w:val="baseline"/>
              <w:divId w:val="1813058533"/>
              <w:rPr>
                <w:rFonts w:ascii="Segoe UI" w:hAnsi="Segoe UI" w:cs="Segoe UI"/>
                <w:sz w:val="18"/>
                <w:szCs w:val="18"/>
              </w:rPr>
            </w:pPr>
            <w:r>
              <w:rPr>
                <w:rStyle w:val="normaltextrun"/>
                <w:b/>
                <w:bCs/>
              </w:rPr>
              <w:t>Informatika</w:t>
            </w:r>
            <w:r>
              <w:rPr>
                <w:rStyle w:val="normaltextrun"/>
              </w:rPr>
              <w:t>:</w:t>
            </w:r>
            <w:r>
              <w:rPr>
                <w:rStyle w:val="normaltextrun"/>
                <w:i/>
                <w:iCs/>
              </w:rPr>
              <w:t> Kuria įvairų skaitmeninį turinį: piešia, rašo, fotografuoja, filmuoja. A2.3.</w:t>
            </w:r>
            <w:r>
              <w:rPr>
                <w:rStyle w:val="eop"/>
              </w:rPr>
              <w:t> </w:t>
            </w:r>
          </w:p>
          <w:p w14:paraId="3FB003AD" w14:textId="68200222" w:rsidR="00B459F1" w:rsidRDefault="00B459F1" w:rsidP="00B459F1">
            <w:pPr>
              <w:jc w:val="center"/>
            </w:pPr>
            <w:r>
              <w:rPr>
                <w:rStyle w:val="normaltextrun"/>
              </w:rPr>
              <w:t> </w:t>
            </w:r>
            <w:r>
              <w:rPr>
                <w:rStyle w:val="eop"/>
              </w:rPr>
              <w:t> </w:t>
            </w:r>
          </w:p>
        </w:tc>
      </w:tr>
      <w:tr w:rsidR="00B459F1" w14:paraId="58824E57" w14:textId="34C33841" w:rsidTr="00B459F1">
        <w:tc>
          <w:tcPr>
            <w:tcW w:w="846" w:type="dxa"/>
          </w:tcPr>
          <w:p w14:paraId="7338B26E" w14:textId="5619580B" w:rsidR="00B459F1" w:rsidRDefault="00B459F1" w:rsidP="00C43D23">
            <w:pPr>
              <w:jc w:val="both"/>
            </w:pPr>
            <w:r>
              <w:t>7.</w:t>
            </w:r>
          </w:p>
        </w:tc>
        <w:tc>
          <w:tcPr>
            <w:tcW w:w="4394" w:type="dxa"/>
          </w:tcPr>
          <w:p w14:paraId="61221813" w14:textId="71357205" w:rsidR="00B459F1" w:rsidRDefault="00B459F1" w:rsidP="00C43D23">
            <w:pPr>
              <w:pStyle w:val="ListParagraph"/>
              <w:ind w:left="0" w:firstLine="0"/>
            </w:pPr>
            <w:r>
              <w:t>Ko išmokau per šiuos metus? Refleksija ir įsivertinimas.</w:t>
            </w:r>
          </w:p>
        </w:tc>
        <w:tc>
          <w:tcPr>
            <w:tcW w:w="1134" w:type="dxa"/>
          </w:tcPr>
          <w:p w14:paraId="74028351" w14:textId="66D62562" w:rsidR="00B459F1" w:rsidRDefault="00B459F1" w:rsidP="00C43D23">
            <w:pPr>
              <w:jc w:val="center"/>
            </w:pPr>
            <w:r>
              <w:rPr>
                <w:bCs/>
                <w:lang w:eastAsia="en-US"/>
              </w:rPr>
              <w:t>1</w:t>
            </w:r>
          </w:p>
        </w:tc>
        <w:tc>
          <w:tcPr>
            <w:tcW w:w="1134" w:type="dxa"/>
          </w:tcPr>
          <w:p w14:paraId="1F74A247" w14:textId="77777777" w:rsidR="00B459F1" w:rsidRDefault="00B459F1" w:rsidP="00C43D23">
            <w:pPr>
              <w:jc w:val="center"/>
            </w:pPr>
          </w:p>
        </w:tc>
        <w:tc>
          <w:tcPr>
            <w:tcW w:w="2126" w:type="dxa"/>
          </w:tcPr>
          <w:p w14:paraId="4051E603" w14:textId="77777777" w:rsidR="00B459F1" w:rsidRDefault="00B459F1" w:rsidP="00C43D23">
            <w:pPr>
              <w:jc w:val="center"/>
            </w:pP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50BC3"/>
    <w:rsid w:val="000D0839"/>
    <w:rsid w:val="000F6140"/>
    <w:rsid w:val="001343FA"/>
    <w:rsid w:val="002146DC"/>
    <w:rsid w:val="0030759B"/>
    <w:rsid w:val="00317C11"/>
    <w:rsid w:val="003E3776"/>
    <w:rsid w:val="004B6D49"/>
    <w:rsid w:val="00520913"/>
    <w:rsid w:val="00546379"/>
    <w:rsid w:val="006861C0"/>
    <w:rsid w:val="00712086"/>
    <w:rsid w:val="007F555A"/>
    <w:rsid w:val="008F5765"/>
    <w:rsid w:val="00931C95"/>
    <w:rsid w:val="009D4064"/>
    <w:rsid w:val="009E2474"/>
    <w:rsid w:val="00A004F7"/>
    <w:rsid w:val="00A04C7E"/>
    <w:rsid w:val="00A2039A"/>
    <w:rsid w:val="00B41227"/>
    <w:rsid w:val="00B459F1"/>
    <w:rsid w:val="00BE148C"/>
    <w:rsid w:val="00C43D23"/>
    <w:rsid w:val="00CD1C68"/>
    <w:rsid w:val="00EC0027"/>
    <w:rsid w:val="00F43E07"/>
    <w:rsid w:val="00FD7E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 w:type="character" w:styleId="FollowedHyperlink">
    <w:name w:val="FollowedHyperlink"/>
    <w:basedOn w:val="DefaultParagraphFont"/>
    <w:uiPriority w:val="99"/>
    <w:semiHidden/>
    <w:unhideWhenUsed/>
    <w:rsid w:val="00BE14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9595">
      <w:bodyDiv w:val="1"/>
      <w:marLeft w:val="0"/>
      <w:marRight w:val="0"/>
      <w:marTop w:val="0"/>
      <w:marBottom w:val="0"/>
      <w:divBdr>
        <w:top w:val="none" w:sz="0" w:space="0" w:color="auto"/>
        <w:left w:val="none" w:sz="0" w:space="0" w:color="auto"/>
        <w:bottom w:val="none" w:sz="0" w:space="0" w:color="auto"/>
        <w:right w:val="none" w:sz="0" w:space="0" w:color="auto"/>
      </w:divBdr>
    </w:div>
    <w:div w:id="322047363">
      <w:bodyDiv w:val="1"/>
      <w:marLeft w:val="0"/>
      <w:marRight w:val="0"/>
      <w:marTop w:val="0"/>
      <w:marBottom w:val="0"/>
      <w:divBdr>
        <w:top w:val="none" w:sz="0" w:space="0" w:color="auto"/>
        <w:left w:val="none" w:sz="0" w:space="0" w:color="auto"/>
        <w:bottom w:val="none" w:sz="0" w:space="0" w:color="auto"/>
        <w:right w:val="none" w:sz="0" w:space="0" w:color="auto"/>
      </w:divBdr>
    </w:div>
    <w:div w:id="502596356">
      <w:bodyDiv w:val="1"/>
      <w:marLeft w:val="0"/>
      <w:marRight w:val="0"/>
      <w:marTop w:val="0"/>
      <w:marBottom w:val="0"/>
      <w:divBdr>
        <w:top w:val="none" w:sz="0" w:space="0" w:color="auto"/>
        <w:left w:val="none" w:sz="0" w:space="0" w:color="auto"/>
        <w:bottom w:val="none" w:sz="0" w:space="0" w:color="auto"/>
        <w:right w:val="none" w:sz="0" w:space="0" w:color="auto"/>
      </w:divBdr>
      <w:divsChild>
        <w:div w:id="812909290">
          <w:marLeft w:val="0"/>
          <w:marRight w:val="0"/>
          <w:marTop w:val="0"/>
          <w:marBottom w:val="0"/>
          <w:divBdr>
            <w:top w:val="none" w:sz="0" w:space="0" w:color="auto"/>
            <w:left w:val="none" w:sz="0" w:space="0" w:color="auto"/>
            <w:bottom w:val="none" w:sz="0" w:space="0" w:color="auto"/>
            <w:right w:val="none" w:sz="0" w:space="0" w:color="auto"/>
          </w:divBdr>
          <w:divsChild>
            <w:div w:id="1966815723">
              <w:marLeft w:val="0"/>
              <w:marRight w:val="0"/>
              <w:marTop w:val="0"/>
              <w:marBottom w:val="0"/>
              <w:divBdr>
                <w:top w:val="none" w:sz="0" w:space="0" w:color="auto"/>
                <w:left w:val="none" w:sz="0" w:space="0" w:color="auto"/>
                <w:bottom w:val="none" w:sz="0" w:space="0" w:color="auto"/>
                <w:right w:val="none" w:sz="0" w:space="0" w:color="auto"/>
              </w:divBdr>
            </w:div>
            <w:div w:id="268008821">
              <w:marLeft w:val="0"/>
              <w:marRight w:val="0"/>
              <w:marTop w:val="0"/>
              <w:marBottom w:val="0"/>
              <w:divBdr>
                <w:top w:val="none" w:sz="0" w:space="0" w:color="auto"/>
                <w:left w:val="none" w:sz="0" w:space="0" w:color="auto"/>
                <w:bottom w:val="none" w:sz="0" w:space="0" w:color="auto"/>
                <w:right w:val="none" w:sz="0" w:space="0" w:color="auto"/>
              </w:divBdr>
            </w:div>
          </w:divsChild>
        </w:div>
        <w:div w:id="916015440">
          <w:marLeft w:val="0"/>
          <w:marRight w:val="0"/>
          <w:marTop w:val="0"/>
          <w:marBottom w:val="0"/>
          <w:divBdr>
            <w:top w:val="none" w:sz="0" w:space="0" w:color="auto"/>
            <w:left w:val="none" w:sz="0" w:space="0" w:color="auto"/>
            <w:bottom w:val="none" w:sz="0" w:space="0" w:color="auto"/>
            <w:right w:val="none" w:sz="0" w:space="0" w:color="auto"/>
          </w:divBdr>
          <w:divsChild>
            <w:div w:id="1404058637">
              <w:marLeft w:val="0"/>
              <w:marRight w:val="0"/>
              <w:marTop w:val="0"/>
              <w:marBottom w:val="0"/>
              <w:divBdr>
                <w:top w:val="none" w:sz="0" w:space="0" w:color="auto"/>
                <w:left w:val="none" w:sz="0" w:space="0" w:color="auto"/>
                <w:bottom w:val="none" w:sz="0" w:space="0" w:color="auto"/>
                <w:right w:val="none" w:sz="0" w:space="0" w:color="auto"/>
              </w:divBdr>
            </w:div>
            <w:div w:id="1455443628">
              <w:marLeft w:val="0"/>
              <w:marRight w:val="0"/>
              <w:marTop w:val="0"/>
              <w:marBottom w:val="0"/>
              <w:divBdr>
                <w:top w:val="none" w:sz="0" w:space="0" w:color="auto"/>
                <w:left w:val="none" w:sz="0" w:space="0" w:color="auto"/>
                <w:bottom w:val="none" w:sz="0" w:space="0" w:color="auto"/>
                <w:right w:val="none" w:sz="0" w:space="0" w:color="auto"/>
              </w:divBdr>
            </w:div>
            <w:div w:id="854151474">
              <w:marLeft w:val="0"/>
              <w:marRight w:val="0"/>
              <w:marTop w:val="0"/>
              <w:marBottom w:val="0"/>
              <w:divBdr>
                <w:top w:val="none" w:sz="0" w:space="0" w:color="auto"/>
                <w:left w:val="none" w:sz="0" w:space="0" w:color="auto"/>
                <w:bottom w:val="none" w:sz="0" w:space="0" w:color="auto"/>
                <w:right w:val="none" w:sz="0" w:space="0" w:color="auto"/>
              </w:divBdr>
            </w:div>
            <w:div w:id="61875163">
              <w:marLeft w:val="0"/>
              <w:marRight w:val="0"/>
              <w:marTop w:val="0"/>
              <w:marBottom w:val="0"/>
              <w:divBdr>
                <w:top w:val="none" w:sz="0" w:space="0" w:color="auto"/>
                <w:left w:val="none" w:sz="0" w:space="0" w:color="auto"/>
                <w:bottom w:val="none" w:sz="0" w:space="0" w:color="auto"/>
                <w:right w:val="none" w:sz="0" w:space="0" w:color="auto"/>
              </w:divBdr>
            </w:div>
          </w:divsChild>
        </w:div>
        <w:div w:id="1154644606">
          <w:marLeft w:val="0"/>
          <w:marRight w:val="0"/>
          <w:marTop w:val="0"/>
          <w:marBottom w:val="0"/>
          <w:divBdr>
            <w:top w:val="none" w:sz="0" w:space="0" w:color="auto"/>
            <w:left w:val="none" w:sz="0" w:space="0" w:color="auto"/>
            <w:bottom w:val="none" w:sz="0" w:space="0" w:color="auto"/>
            <w:right w:val="none" w:sz="0" w:space="0" w:color="auto"/>
          </w:divBdr>
          <w:divsChild>
            <w:div w:id="792789043">
              <w:marLeft w:val="0"/>
              <w:marRight w:val="0"/>
              <w:marTop w:val="0"/>
              <w:marBottom w:val="0"/>
              <w:divBdr>
                <w:top w:val="none" w:sz="0" w:space="0" w:color="auto"/>
                <w:left w:val="none" w:sz="0" w:space="0" w:color="auto"/>
                <w:bottom w:val="none" w:sz="0" w:space="0" w:color="auto"/>
                <w:right w:val="none" w:sz="0" w:space="0" w:color="auto"/>
              </w:divBdr>
            </w:div>
            <w:div w:id="691302115">
              <w:marLeft w:val="0"/>
              <w:marRight w:val="0"/>
              <w:marTop w:val="0"/>
              <w:marBottom w:val="0"/>
              <w:divBdr>
                <w:top w:val="none" w:sz="0" w:space="0" w:color="auto"/>
                <w:left w:val="none" w:sz="0" w:space="0" w:color="auto"/>
                <w:bottom w:val="none" w:sz="0" w:space="0" w:color="auto"/>
                <w:right w:val="none" w:sz="0" w:space="0" w:color="auto"/>
              </w:divBdr>
            </w:div>
          </w:divsChild>
        </w:div>
        <w:div w:id="1847094108">
          <w:marLeft w:val="0"/>
          <w:marRight w:val="0"/>
          <w:marTop w:val="0"/>
          <w:marBottom w:val="0"/>
          <w:divBdr>
            <w:top w:val="none" w:sz="0" w:space="0" w:color="auto"/>
            <w:left w:val="none" w:sz="0" w:space="0" w:color="auto"/>
            <w:bottom w:val="none" w:sz="0" w:space="0" w:color="auto"/>
            <w:right w:val="none" w:sz="0" w:space="0" w:color="auto"/>
          </w:divBdr>
          <w:divsChild>
            <w:div w:id="1443918781">
              <w:marLeft w:val="0"/>
              <w:marRight w:val="0"/>
              <w:marTop w:val="0"/>
              <w:marBottom w:val="0"/>
              <w:divBdr>
                <w:top w:val="none" w:sz="0" w:space="0" w:color="auto"/>
                <w:left w:val="none" w:sz="0" w:space="0" w:color="auto"/>
                <w:bottom w:val="none" w:sz="0" w:space="0" w:color="auto"/>
                <w:right w:val="none" w:sz="0" w:space="0" w:color="auto"/>
              </w:divBdr>
            </w:div>
            <w:div w:id="1264146324">
              <w:marLeft w:val="0"/>
              <w:marRight w:val="0"/>
              <w:marTop w:val="0"/>
              <w:marBottom w:val="0"/>
              <w:divBdr>
                <w:top w:val="none" w:sz="0" w:space="0" w:color="auto"/>
                <w:left w:val="none" w:sz="0" w:space="0" w:color="auto"/>
                <w:bottom w:val="none" w:sz="0" w:space="0" w:color="auto"/>
                <w:right w:val="none" w:sz="0" w:space="0" w:color="auto"/>
              </w:divBdr>
            </w:div>
            <w:div w:id="1566603129">
              <w:marLeft w:val="0"/>
              <w:marRight w:val="0"/>
              <w:marTop w:val="0"/>
              <w:marBottom w:val="0"/>
              <w:divBdr>
                <w:top w:val="none" w:sz="0" w:space="0" w:color="auto"/>
                <w:left w:val="none" w:sz="0" w:space="0" w:color="auto"/>
                <w:bottom w:val="none" w:sz="0" w:space="0" w:color="auto"/>
                <w:right w:val="none" w:sz="0" w:space="0" w:color="auto"/>
              </w:divBdr>
            </w:div>
            <w:div w:id="7486589">
              <w:marLeft w:val="0"/>
              <w:marRight w:val="0"/>
              <w:marTop w:val="0"/>
              <w:marBottom w:val="0"/>
              <w:divBdr>
                <w:top w:val="none" w:sz="0" w:space="0" w:color="auto"/>
                <w:left w:val="none" w:sz="0" w:space="0" w:color="auto"/>
                <w:bottom w:val="none" w:sz="0" w:space="0" w:color="auto"/>
                <w:right w:val="none" w:sz="0" w:space="0" w:color="auto"/>
              </w:divBdr>
            </w:div>
          </w:divsChild>
        </w:div>
        <w:div w:id="1894072933">
          <w:marLeft w:val="0"/>
          <w:marRight w:val="0"/>
          <w:marTop w:val="0"/>
          <w:marBottom w:val="0"/>
          <w:divBdr>
            <w:top w:val="none" w:sz="0" w:space="0" w:color="auto"/>
            <w:left w:val="none" w:sz="0" w:space="0" w:color="auto"/>
            <w:bottom w:val="none" w:sz="0" w:space="0" w:color="auto"/>
            <w:right w:val="none" w:sz="0" w:space="0" w:color="auto"/>
          </w:divBdr>
          <w:divsChild>
            <w:div w:id="1522860712">
              <w:marLeft w:val="0"/>
              <w:marRight w:val="0"/>
              <w:marTop w:val="0"/>
              <w:marBottom w:val="0"/>
              <w:divBdr>
                <w:top w:val="none" w:sz="0" w:space="0" w:color="auto"/>
                <w:left w:val="none" w:sz="0" w:space="0" w:color="auto"/>
                <w:bottom w:val="none" w:sz="0" w:space="0" w:color="auto"/>
                <w:right w:val="none" w:sz="0" w:space="0" w:color="auto"/>
              </w:divBdr>
            </w:div>
            <w:div w:id="1935090853">
              <w:marLeft w:val="0"/>
              <w:marRight w:val="0"/>
              <w:marTop w:val="0"/>
              <w:marBottom w:val="0"/>
              <w:divBdr>
                <w:top w:val="none" w:sz="0" w:space="0" w:color="auto"/>
                <w:left w:val="none" w:sz="0" w:space="0" w:color="auto"/>
                <w:bottom w:val="none" w:sz="0" w:space="0" w:color="auto"/>
                <w:right w:val="none" w:sz="0" w:space="0" w:color="auto"/>
              </w:divBdr>
            </w:div>
            <w:div w:id="18130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6696">
      <w:bodyDiv w:val="1"/>
      <w:marLeft w:val="0"/>
      <w:marRight w:val="0"/>
      <w:marTop w:val="0"/>
      <w:marBottom w:val="0"/>
      <w:divBdr>
        <w:top w:val="none" w:sz="0" w:space="0" w:color="auto"/>
        <w:left w:val="none" w:sz="0" w:space="0" w:color="auto"/>
        <w:bottom w:val="none" w:sz="0" w:space="0" w:color="auto"/>
        <w:right w:val="none" w:sz="0" w:space="0" w:color="auto"/>
      </w:divBdr>
    </w:div>
    <w:div w:id="622885085">
      <w:bodyDiv w:val="1"/>
      <w:marLeft w:val="0"/>
      <w:marRight w:val="0"/>
      <w:marTop w:val="0"/>
      <w:marBottom w:val="0"/>
      <w:divBdr>
        <w:top w:val="none" w:sz="0" w:space="0" w:color="auto"/>
        <w:left w:val="none" w:sz="0" w:space="0" w:color="auto"/>
        <w:bottom w:val="none" w:sz="0" w:space="0" w:color="auto"/>
        <w:right w:val="none" w:sz="0" w:space="0" w:color="auto"/>
      </w:divBdr>
    </w:div>
    <w:div w:id="839464233">
      <w:bodyDiv w:val="1"/>
      <w:marLeft w:val="0"/>
      <w:marRight w:val="0"/>
      <w:marTop w:val="0"/>
      <w:marBottom w:val="0"/>
      <w:divBdr>
        <w:top w:val="none" w:sz="0" w:space="0" w:color="auto"/>
        <w:left w:val="none" w:sz="0" w:space="0" w:color="auto"/>
        <w:bottom w:val="none" w:sz="0" w:space="0" w:color="auto"/>
        <w:right w:val="none" w:sz="0" w:space="0" w:color="auto"/>
      </w:divBdr>
    </w:div>
    <w:div w:id="881207695">
      <w:bodyDiv w:val="1"/>
      <w:marLeft w:val="0"/>
      <w:marRight w:val="0"/>
      <w:marTop w:val="0"/>
      <w:marBottom w:val="0"/>
      <w:divBdr>
        <w:top w:val="none" w:sz="0" w:space="0" w:color="auto"/>
        <w:left w:val="none" w:sz="0" w:space="0" w:color="auto"/>
        <w:bottom w:val="none" w:sz="0" w:space="0" w:color="auto"/>
        <w:right w:val="none" w:sz="0" w:space="0" w:color="auto"/>
      </w:divBdr>
    </w:div>
    <w:div w:id="1021052335">
      <w:bodyDiv w:val="1"/>
      <w:marLeft w:val="0"/>
      <w:marRight w:val="0"/>
      <w:marTop w:val="0"/>
      <w:marBottom w:val="0"/>
      <w:divBdr>
        <w:top w:val="none" w:sz="0" w:space="0" w:color="auto"/>
        <w:left w:val="none" w:sz="0" w:space="0" w:color="auto"/>
        <w:bottom w:val="none" w:sz="0" w:space="0" w:color="auto"/>
        <w:right w:val="none" w:sz="0" w:space="0" w:color="auto"/>
      </w:divBdr>
    </w:div>
    <w:div w:id="1463965092">
      <w:bodyDiv w:val="1"/>
      <w:marLeft w:val="0"/>
      <w:marRight w:val="0"/>
      <w:marTop w:val="0"/>
      <w:marBottom w:val="0"/>
      <w:divBdr>
        <w:top w:val="none" w:sz="0" w:space="0" w:color="auto"/>
        <w:left w:val="none" w:sz="0" w:space="0" w:color="auto"/>
        <w:bottom w:val="none" w:sz="0" w:space="0" w:color="auto"/>
        <w:right w:val="none" w:sz="0" w:space="0" w:color="auto"/>
      </w:divBdr>
    </w:div>
    <w:div w:id="1686245722">
      <w:bodyDiv w:val="1"/>
      <w:marLeft w:val="0"/>
      <w:marRight w:val="0"/>
      <w:marTop w:val="0"/>
      <w:marBottom w:val="0"/>
      <w:divBdr>
        <w:top w:val="none" w:sz="0" w:space="0" w:color="auto"/>
        <w:left w:val="none" w:sz="0" w:space="0" w:color="auto"/>
        <w:bottom w:val="none" w:sz="0" w:space="0" w:color="auto"/>
        <w:right w:val="none" w:sz="0" w:space="0" w:color="auto"/>
      </w:divBdr>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a28f8688-2653-4b91-9a9d-8d727495a4ed%7d&amp;action=view&amp;wd=target%281.%20Naujo%20turinio%20mokymo%20rekomendacijos.one%7C61f0035c-12ed-476f-9f50-de0b74da7e63%2FNaujo%20turinio%20mokymo%20rekomendacijos%7Ce6018890-42c5-4a19-abf0-f854ea0151e0%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17?st=1"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4E1B-32A7-4112-9630-4CDE932C3D1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bd2a18c2-06d4-44cd-af38-3237b532008a"/>
    <ds:schemaRef ds:uri="441e4d8e-a8ab-46be-9694-e40af28e9c61"/>
    <ds:schemaRef ds:uri="http://www.w3.org/XML/1998/namespace"/>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24C7555D-5828-400B-AD6A-E97A23D57E8B}"/>
</file>

<file path=docProps/app.xml><?xml version="1.0" encoding="utf-8"?>
<Properties xmlns="http://schemas.openxmlformats.org/officeDocument/2006/extended-properties" xmlns:vt="http://schemas.openxmlformats.org/officeDocument/2006/docPropsVTypes">
  <Template>Normal</Template>
  <TotalTime>6</TotalTime>
  <Pages>4</Pages>
  <Words>3928</Words>
  <Characters>2240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4</cp:revision>
  <dcterms:created xsi:type="dcterms:W3CDTF">2023-06-09T09:11:00Z</dcterms:created>
  <dcterms:modified xsi:type="dcterms:W3CDTF">2023-06-09T09:32:00Z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