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3181B" w14:textId="77777777" w:rsidR="00E5444C" w:rsidRDefault="00000000">
      <w:pPr>
        <w:rPr>
          <w:rFonts w:ascii="Cambria" w:eastAsia="Cambria" w:hAnsi="Cambria" w:cs="Cambria"/>
          <w:b/>
        </w:rPr>
      </w:pPr>
      <w:r>
        <w:rPr>
          <w:rFonts w:ascii="Cambria" w:eastAsia="Cambria" w:hAnsi="Cambria" w:cs="Cambria"/>
          <w:b/>
        </w:rPr>
        <w:t xml:space="preserve">UŽDUOČIŲ RINKINYS </w:t>
      </w:r>
    </w:p>
    <w:p w14:paraId="391084B2" w14:textId="77777777" w:rsidR="00E5444C" w:rsidRDefault="00000000">
      <w:pPr>
        <w:spacing w:after="0" w:line="240" w:lineRule="auto"/>
        <w:rPr>
          <w:rFonts w:ascii="Cambria" w:eastAsia="Cambria" w:hAnsi="Cambria" w:cs="Cambria"/>
          <w:b/>
          <w:sz w:val="24"/>
          <w:szCs w:val="24"/>
        </w:rPr>
      </w:pPr>
      <w:r>
        <w:rPr>
          <w:rFonts w:ascii="Cambria" w:eastAsia="Cambria" w:hAnsi="Cambria" w:cs="Cambria"/>
          <w:b/>
          <w:sz w:val="24"/>
          <w:szCs w:val="24"/>
        </w:rPr>
        <w:t xml:space="preserve">Parengė Giedrius Mackevičius Vilniaus Pilaitės gimnazijos mokytojas </w:t>
      </w:r>
    </w:p>
    <w:p w14:paraId="49BF860B" w14:textId="77777777" w:rsidR="00E5444C" w:rsidRDefault="00E5444C">
      <w:pPr>
        <w:rPr>
          <w:rFonts w:ascii="Cambria" w:eastAsia="Cambria" w:hAnsi="Cambria" w:cs="Cambria"/>
          <w:b/>
        </w:rPr>
      </w:pPr>
    </w:p>
    <w:p w14:paraId="5386249E" w14:textId="77777777" w:rsidR="00E5444C" w:rsidRDefault="00000000">
      <w:pPr>
        <w:rPr>
          <w:rFonts w:ascii="Cambria" w:eastAsia="Cambria" w:hAnsi="Cambria" w:cs="Cambria"/>
          <w:b/>
        </w:rPr>
      </w:pPr>
      <w:r>
        <w:rPr>
          <w:rFonts w:ascii="Cambria" w:eastAsia="Cambria" w:hAnsi="Cambria" w:cs="Cambria"/>
          <w:b/>
        </w:rPr>
        <w:t>I lygmuo</w:t>
      </w:r>
    </w:p>
    <w:p w14:paraId="5C37AC52" w14:textId="77777777" w:rsidR="00E5444C" w:rsidRDefault="00000000">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Cambria" w:eastAsia="Cambria" w:hAnsi="Cambria" w:cs="Cambria"/>
          <w:b/>
          <w:color w:val="000000"/>
        </w:rPr>
        <w:t>Užduotis I lygmeniui.</w:t>
      </w:r>
      <w:r>
        <w:rPr>
          <w:rFonts w:ascii="Roboto" w:eastAsia="Roboto" w:hAnsi="Roboto" w:cs="Roboto"/>
          <w:color w:val="333333"/>
          <w:sz w:val="16"/>
          <w:szCs w:val="16"/>
          <w:highlight w:val="white"/>
        </w:rPr>
        <w:t xml:space="preserve"> </w:t>
      </w:r>
      <w:r>
        <w:rPr>
          <w:rFonts w:ascii="Times New Roman" w:eastAsia="Times New Roman" w:hAnsi="Times New Roman" w:cs="Times New Roman"/>
          <w:color w:val="000000"/>
          <w:sz w:val="24"/>
          <w:szCs w:val="24"/>
          <w:highlight w:val="white"/>
        </w:rPr>
        <w:t>Atsakydamas į pateiktą klausimą, atrenka ir perteikia iš dalies tinkamą informaciją. Atskleisdamas istorijos supratimą, dažniausiai remiasi kitų nuomone ir vertinimais, kai kurias savarankiškas išvadas pagrindžia elementariais argumentais (D3.1).</w:t>
      </w:r>
    </w:p>
    <w:tbl>
      <w:tblPr>
        <w:tblStyle w:val="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5444C" w14:paraId="53C95A05" w14:textId="77777777">
        <w:tc>
          <w:tcPr>
            <w:tcW w:w="10201" w:type="dxa"/>
          </w:tcPr>
          <w:p w14:paraId="5EDAA758" w14:textId="77777777" w:rsidR="00E5444C" w:rsidRDefault="00000000">
            <w:pPr>
              <w:jc w:val="both"/>
              <w:rPr>
                <w:rFonts w:ascii="Cambria" w:eastAsia="Cambria" w:hAnsi="Cambria" w:cs="Cambria"/>
              </w:rPr>
            </w:pPr>
            <w:r>
              <w:rPr>
                <w:rFonts w:ascii="Cambria" w:eastAsia="Cambria" w:hAnsi="Cambria" w:cs="Cambria"/>
                <w:b/>
              </w:rPr>
              <w:t xml:space="preserve">Šaltinis A </w:t>
            </w:r>
            <w:r>
              <w:rPr>
                <w:rFonts w:ascii="Cambria" w:eastAsia="Cambria" w:hAnsi="Cambria" w:cs="Cambria"/>
              </w:rPr>
              <w:t xml:space="preserve">(Istorikės </w:t>
            </w:r>
            <w:proofErr w:type="spellStart"/>
            <w:r>
              <w:rPr>
                <w:rFonts w:ascii="Cambria" w:eastAsia="Cambria" w:hAnsi="Cambria" w:cs="Cambria"/>
              </w:rPr>
              <w:t>Francesca</w:t>
            </w:r>
            <w:proofErr w:type="spellEnd"/>
            <w:r>
              <w:rPr>
                <w:rFonts w:ascii="Cambria" w:eastAsia="Cambria" w:hAnsi="Cambria" w:cs="Cambria"/>
              </w:rPr>
              <w:t xml:space="preserve"> </w:t>
            </w:r>
            <w:proofErr w:type="spellStart"/>
            <w:r>
              <w:rPr>
                <w:rFonts w:ascii="Cambria" w:eastAsia="Cambria" w:hAnsi="Cambria" w:cs="Cambria"/>
              </w:rPr>
              <w:t>Morphakis</w:t>
            </w:r>
            <w:proofErr w:type="spellEnd"/>
            <w:r>
              <w:rPr>
                <w:rFonts w:ascii="Cambria" w:eastAsia="Cambria" w:hAnsi="Cambria" w:cs="Cambria"/>
              </w:rPr>
              <w:t xml:space="preserve"> mintys apie istorijos mokslo paskirtį </w:t>
            </w:r>
          </w:p>
          <w:p w14:paraId="0552C7D8" w14:textId="77777777" w:rsidR="00E5444C" w:rsidRDefault="00000000">
            <w:pPr>
              <w:jc w:val="both"/>
              <w:rPr>
                <w:rFonts w:ascii="Cambria" w:eastAsia="Cambria" w:hAnsi="Cambria" w:cs="Cambria"/>
              </w:rPr>
            </w:pPr>
            <w:r>
              <w:rPr>
                <w:rFonts w:ascii="Cambria" w:eastAsia="Cambria" w:hAnsi="Cambria" w:cs="Cambria"/>
              </w:rPr>
              <w:t xml:space="preserve">Pagal </w:t>
            </w:r>
            <w:hyperlink r:id="rId6">
              <w:r>
                <w:rPr>
                  <w:rFonts w:ascii="Cambria" w:eastAsia="Cambria" w:hAnsi="Cambria" w:cs="Cambria"/>
                  <w:color w:val="0563C1"/>
                  <w:u w:val="single"/>
                </w:rPr>
                <w:t>https://www.historytoday.com/archive/head-head/what-history</w:t>
              </w:r>
            </w:hyperlink>
            <w:r>
              <w:rPr>
                <w:rFonts w:ascii="Cambria" w:eastAsia="Cambria" w:hAnsi="Cambria" w:cs="Cambria"/>
              </w:rPr>
              <w:t xml:space="preserve"> )</w:t>
            </w:r>
          </w:p>
        </w:tc>
      </w:tr>
      <w:tr w:rsidR="00E5444C" w14:paraId="3C8EE492" w14:textId="77777777">
        <w:tc>
          <w:tcPr>
            <w:tcW w:w="10201" w:type="dxa"/>
          </w:tcPr>
          <w:p w14:paraId="6E8F66A1"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Istorija - tai pasakojimai. Iš chaoso atsiranda tvarka. Siekiame suprasti praeitį nustatydami ir tvarkydami "faktus", o remdamiesi šiais pasakojimais tikimės paaiškinti mūsų egzistenciją lemiančius sprendimus ir procesus. Galbūt, net galime išskaičiuoti modelius ir pamokas, kuriomis vadovaudamiesi reaguoti į iššūkius, su kuriais susiduriame šiandien. Istorija - tai žmonių, veiksmų, sprendimų, sąveikos ir elgesio tyrimas. Tai toks patrauklus dalykas, nes jis apima temas, atskleidžiančias žmogiškąją būklę visais jos pavidalais ir skambančias per amžius: galia, silpnumas, korupcija, tragedija, triumfas... Niekur šios temos nėra tokios aiškios kaip politinėje istorijoje, kuri vis dar yra būtinas šios srities branduolys ir prasmingiausias iš daugybės istorijos studijų metodų. Tačiau politinė istorija išėjo iš mados, o vėliau tapo nemadinga, neteisingai </w:t>
            </w:r>
            <w:proofErr w:type="spellStart"/>
            <w:r>
              <w:rPr>
                <w:rFonts w:ascii="Times New Roman" w:eastAsia="Times New Roman" w:hAnsi="Times New Roman" w:cs="Times New Roman"/>
                <w:sz w:val="24"/>
                <w:szCs w:val="24"/>
              </w:rPr>
              <w:t>demonizuota</w:t>
            </w:r>
            <w:proofErr w:type="spellEnd"/>
            <w:r>
              <w:rPr>
                <w:rFonts w:ascii="Times New Roman" w:eastAsia="Times New Roman" w:hAnsi="Times New Roman" w:cs="Times New Roman"/>
                <w:sz w:val="24"/>
                <w:szCs w:val="24"/>
              </w:rPr>
              <w:t xml:space="preserve"> kaip pasenusi ir nereikšminga. Dėl to labai sumažėjo praeities sisteminimo, aiškinimo ir pamokų iš praeities kaupimo nauda. </w:t>
            </w:r>
          </w:p>
          <w:p w14:paraId="0E610F26"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Versta su </w:t>
            </w:r>
            <w:hyperlink r:id="rId7">
              <w:r>
                <w:rPr>
                  <w:rFonts w:ascii="Times New Roman" w:eastAsia="Times New Roman" w:hAnsi="Times New Roman" w:cs="Times New Roman"/>
                  <w:color w:val="0563C1"/>
                  <w:sz w:val="24"/>
                  <w:szCs w:val="24"/>
                  <w:u w:val="single"/>
                </w:rPr>
                <w:t>www.Deepl.com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version</w:t>
            </w:r>
            <w:proofErr w:type="spellEnd"/>
            <w:r>
              <w:rPr>
                <w:rFonts w:ascii="Times New Roman" w:eastAsia="Times New Roman" w:hAnsi="Times New Roman" w:cs="Times New Roman"/>
                <w:sz w:val="24"/>
                <w:szCs w:val="24"/>
              </w:rPr>
              <w:t>)</w:t>
            </w:r>
          </w:p>
        </w:tc>
      </w:tr>
      <w:tr w:rsidR="00E5444C" w14:paraId="007617B2" w14:textId="77777777">
        <w:tc>
          <w:tcPr>
            <w:tcW w:w="10201" w:type="dxa"/>
          </w:tcPr>
          <w:p w14:paraId="50E37E9E" w14:textId="77777777" w:rsidR="00E5444C" w:rsidRDefault="00000000">
            <w:pPr>
              <w:numPr>
                <w:ilvl w:val="0"/>
                <w:numId w:val="1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Įvardinkite du argumentus, kodėl yra naudingas istorijos mokslas.</w:t>
            </w:r>
          </w:p>
          <w:p w14:paraId="427D5B79"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Galimi atsakymai:</w:t>
            </w:r>
          </w:p>
          <w:p w14:paraId="5E2B1642"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Padeda paaiškinti mūsų buvimą dabar(1 argumentas) ir padeda reaguoti į šiuolaikinius iššūkius(2 argumentas</w:t>
            </w:r>
          </w:p>
          <w:p w14:paraId="3601D1FF" w14:textId="77777777" w:rsidR="00E5444C" w:rsidRDefault="00000000">
            <w:pPr>
              <w:numPr>
                <w:ilvl w:val="0"/>
                <w:numId w:val="1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Pateikite tris argumentus, kodėl politinė istorija tampa nemadinga.</w:t>
            </w:r>
          </w:p>
          <w:p w14:paraId="7EE1EC50"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Galimi atsakymai: </w:t>
            </w:r>
          </w:p>
          <w:p w14:paraId="3C33C09C" w14:textId="77777777" w:rsidR="00E5444C" w:rsidRDefault="00000000">
            <w:pPr>
              <w:numPr>
                <w:ilvl w:val="0"/>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Parodo žmogaus silpnybes;</w:t>
            </w:r>
          </w:p>
          <w:p w14:paraId="2870EAC7" w14:textId="77777777" w:rsidR="00E5444C" w:rsidRDefault="00000000">
            <w:pPr>
              <w:numPr>
                <w:ilvl w:val="0"/>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Atskleidžia politinio gyvenimo tamsiąsias puses: galia, korupcija, tragedija, triumfas;</w:t>
            </w:r>
          </w:p>
          <w:p w14:paraId="0EEBA06C" w14:textId="77777777" w:rsidR="00E5444C" w:rsidRDefault="00000000">
            <w:pPr>
              <w:numPr>
                <w:ilvl w:val="0"/>
                <w:numId w:val="1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Politinė istorija yra </w:t>
            </w:r>
            <w:proofErr w:type="spellStart"/>
            <w:r>
              <w:rPr>
                <w:rFonts w:ascii="Times New Roman" w:eastAsia="Times New Roman" w:hAnsi="Times New Roman" w:cs="Times New Roman"/>
                <w:color w:val="000000"/>
                <w:sz w:val="24"/>
                <w:szCs w:val="24"/>
              </w:rPr>
              <w:t>demonizuota</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yyra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pasensui</w:t>
            </w:r>
            <w:proofErr w:type="spellEnd"/>
            <w:r>
              <w:rPr>
                <w:rFonts w:ascii="Times New Roman" w:eastAsia="Times New Roman" w:hAnsi="Times New Roman" w:cs="Times New Roman"/>
                <w:color w:val="000000"/>
                <w:sz w:val="24"/>
                <w:szCs w:val="24"/>
              </w:rPr>
              <w:t>.</w:t>
            </w:r>
          </w:p>
        </w:tc>
      </w:tr>
    </w:tbl>
    <w:p w14:paraId="4D77AD94" w14:textId="77777777" w:rsidR="00E5444C" w:rsidRDefault="00E5444C">
      <w:pPr>
        <w:jc w:val="both"/>
        <w:rPr>
          <w:rFonts w:ascii="Times New Roman" w:eastAsia="Times New Roman" w:hAnsi="Times New Roman" w:cs="Times New Roman"/>
          <w:b/>
          <w:sz w:val="24"/>
          <w:szCs w:val="24"/>
        </w:rPr>
      </w:pPr>
    </w:p>
    <w:p w14:paraId="68F20C7C" w14:textId="77777777" w:rsidR="00654C62" w:rsidRDefault="00654C62">
      <w:pPr>
        <w:jc w:val="both"/>
        <w:rPr>
          <w:rFonts w:ascii="Times New Roman" w:eastAsia="Times New Roman" w:hAnsi="Times New Roman" w:cs="Times New Roman"/>
          <w:b/>
          <w:sz w:val="24"/>
          <w:szCs w:val="24"/>
        </w:rPr>
      </w:pPr>
    </w:p>
    <w:p w14:paraId="32053C64" w14:textId="77777777" w:rsidR="00654C62" w:rsidRDefault="00654C62">
      <w:pPr>
        <w:jc w:val="both"/>
        <w:rPr>
          <w:rFonts w:ascii="Times New Roman" w:eastAsia="Times New Roman" w:hAnsi="Times New Roman" w:cs="Times New Roman"/>
          <w:b/>
          <w:sz w:val="24"/>
          <w:szCs w:val="24"/>
        </w:rPr>
      </w:pPr>
    </w:p>
    <w:p w14:paraId="79AD47B5" w14:textId="77777777" w:rsidR="00654C62" w:rsidRDefault="00654C62">
      <w:pPr>
        <w:jc w:val="both"/>
        <w:rPr>
          <w:rFonts w:ascii="Times New Roman" w:eastAsia="Times New Roman" w:hAnsi="Times New Roman" w:cs="Times New Roman"/>
          <w:b/>
          <w:sz w:val="24"/>
          <w:szCs w:val="24"/>
        </w:rPr>
      </w:pPr>
    </w:p>
    <w:p w14:paraId="5E1E3C02" w14:textId="77777777" w:rsidR="00654C62" w:rsidRDefault="00654C62">
      <w:pPr>
        <w:jc w:val="both"/>
        <w:rPr>
          <w:rFonts w:ascii="Times New Roman" w:eastAsia="Times New Roman" w:hAnsi="Times New Roman" w:cs="Times New Roman"/>
          <w:b/>
          <w:sz w:val="24"/>
          <w:szCs w:val="24"/>
        </w:rPr>
      </w:pPr>
    </w:p>
    <w:p w14:paraId="5E265B64" w14:textId="77777777" w:rsidR="00654C62" w:rsidRDefault="00654C62">
      <w:pPr>
        <w:jc w:val="both"/>
        <w:rPr>
          <w:rFonts w:ascii="Times New Roman" w:eastAsia="Times New Roman" w:hAnsi="Times New Roman" w:cs="Times New Roman"/>
          <w:b/>
          <w:sz w:val="24"/>
          <w:szCs w:val="24"/>
        </w:rPr>
      </w:pPr>
    </w:p>
    <w:p w14:paraId="39460886" w14:textId="77777777" w:rsidR="00654C62" w:rsidRDefault="00654C62">
      <w:pPr>
        <w:jc w:val="both"/>
        <w:rPr>
          <w:rFonts w:ascii="Times New Roman" w:eastAsia="Times New Roman" w:hAnsi="Times New Roman" w:cs="Times New Roman"/>
          <w:b/>
          <w:sz w:val="24"/>
          <w:szCs w:val="24"/>
        </w:rPr>
      </w:pPr>
    </w:p>
    <w:p w14:paraId="7E88DB5A" w14:textId="77777777" w:rsidR="00654C62" w:rsidRDefault="00654C62">
      <w:pPr>
        <w:jc w:val="both"/>
        <w:rPr>
          <w:rFonts w:ascii="Times New Roman" w:eastAsia="Times New Roman" w:hAnsi="Times New Roman" w:cs="Times New Roman"/>
          <w:b/>
          <w:sz w:val="24"/>
          <w:szCs w:val="24"/>
        </w:rPr>
      </w:pPr>
    </w:p>
    <w:p w14:paraId="2AC0C3A6" w14:textId="77777777" w:rsidR="00654C62" w:rsidRDefault="00654C62">
      <w:pPr>
        <w:jc w:val="both"/>
        <w:rPr>
          <w:rFonts w:ascii="Times New Roman" w:eastAsia="Times New Roman" w:hAnsi="Times New Roman" w:cs="Times New Roman"/>
          <w:b/>
          <w:sz w:val="24"/>
          <w:szCs w:val="24"/>
        </w:rPr>
      </w:pPr>
    </w:p>
    <w:p w14:paraId="6BB0D848" w14:textId="77777777" w:rsidR="00654C62" w:rsidRDefault="00654C62">
      <w:pPr>
        <w:jc w:val="both"/>
        <w:rPr>
          <w:rFonts w:ascii="Times New Roman" w:eastAsia="Times New Roman" w:hAnsi="Times New Roman" w:cs="Times New Roman"/>
          <w:b/>
          <w:sz w:val="24"/>
          <w:szCs w:val="24"/>
        </w:rPr>
      </w:pPr>
    </w:p>
    <w:p w14:paraId="3C3E20F0" w14:textId="77777777" w:rsidR="00654C62" w:rsidRDefault="00654C62">
      <w:pPr>
        <w:jc w:val="both"/>
        <w:rPr>
          <w:rFonts w:ascii="Times New Roman" w:eastAsia="Times New Roman" w:hAnsi="Times New Roman" w:cs="Times New Roman"/>
          <w:b/>
          <w:sz w:val="24"/>
          <w:szCs w:val="24"/>
        </w:rPr>
      </w:pPr>
    </w:p>
    <w:p w14:paraId="41CD1288" w14:textId="77777777" w:rsidR="00654C62" w:rsidRDefault="00654C62">
      <w:pPr>
        <w:jc w:val="both"/>
        <w:rPr>
          <w:rFonts w:ascii="Times New Roman" w:eastAsia="Times New Roman" w:hAnsi="Times New Roman" w:cs="Times New Roman"/>
          <w:b/>
          <w:sz w:val="24"/>
          <w:szCs w:val="24"/>
        </w:rPr>
      </w:pPr>
    </w:p>
    <w:p w14:paraId="612CAB18" w14:textId="77777777" w:rsidR="00654C62" w:rsidRDefault="00654C62">
      <w:pPr>
        <w:jc w:val="both"/>
        <w:rPr>
          <w:rFonts w:ascii="Times New Roman" w:eastAsia="Times New Roman" w:hAnsi="Times New Roman" w:cs="Times New Roman"/>
          <w:b/>
          <w:sz w:val="24"/>
          <w:szCs w:val="24"/>
        </w:rPr>
      </w:pPr>
    </w:p>
    <w:p w14:paraId="034ADD2A" w14:textId="77777777" w:rsidR="00E5444C" w:rsidRDefault="00000000">
      <w:pPr>
        <w:numPr>
          <w:ilvl w:val="0"/>
          <w:numId w:val="20"/>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Cambria" w:eastAsia="Cambria" w:hAnsi="Cambria" w:cs="Cambria"/>
          <w:b/>
          <w:color w:val="000000"/>
        </w:rPr>
        <w:lastRenderedPageBreak/>
        <w:t xml:space="preserve">Užduotis I lygmeniui. </w:t>
      </w:r>
      <w:r>
        <w:rPr>
          <w:rFonts w:ascii="Times New Roman" w:eastAsia="Times New Roman" w:hAnsi="Times New Roman" w:cs="Times New Roman"/>
          <w:color w:val="000000"/>
          <w:sz w:val="24"/>
          <w:szCs w:val="24"/>
          <w:highlight w:val="white"/>
        </w:rPr>
        <w:t>Atsakydamas į pateiktą klausimą, atrenka ir perteikia iš dalies tinkamą informaciją. Atskleisdamas istorijos supratimą, dažniausiai remiasi kitų nuomone ir vertinimais, kai kurias savarankiškas išvadas pagrindžia elementariais argumentais (D3.1).</w:t>
      </w:r>
    </w:p>
    <w:tbl>
      <w:tblPr>
        <w:tblStyle w:val="a0"/>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5444C" w14:paraId="7F271AD1" w14:textId="77777777">
        <w:tc>
          <w:tcPr>
            <w:tcW w:w="10343" w:type="dxa"/>
          </w:tcPr>
          <w:p w14:paraId="6A133D64"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Šaltinis A (</w:t>
            </w:r>
            <w:hyperlink r:id="rId8">
              <w:r>
                <w:rPr>
                  <w:rFonts w:ascii="Times New Roman" w:eastAsia="Times New Roman" w:hAnsi="Times New Roman" w:cs="Times New Roman"/>
                  <w:color w:val="0563C1"/>
                  <w:sz w:val="24"/>
                  <w:szCs w:val="24"/>
                  <w:u w:val="single"/>
                </w:rPr>
                <w:t>https://acidcow.com/pics/107617-historical-memes-23-pics.html</w:t>
              </w:r>
            </w:hyperlink>
            <w:r>
              <w:rPr>
                <w:rFonts w:ascii="Times New Roman" w:eastAsia="Times New Roman" w:hAnsi="Times New Roman" w:cs="Times New Roman"/>
                <w:sz w:val="24"/>
                <w:szCs w:val="24"/>
              </w:rPr>
              <w:t xml:space="preserve"> Užrašai: „Japonija“, „</w:t>
            </w:r>
            <w:proofErr w:type="spellStart"/>
            <w:r>
              <w:rPr>
                <w:rFonts w:ascii="Times New Roman" w:eastAsia="Times New Roman" w:hAnsi="Times New Roman" w:cs="Times New Roman"/>
                <w:sz w:val="24"/>
                <w:szCs w:val="24"/>
              </w:rPr>
              <w:t>Perl</w:t>
            </w:r>
            <w:proofErr w:type="spellEnd"/>
            <w:r>
              <w:rPr>
                <w:rFonts w:ascii="Times New Roman" w:eastAsia="Times New Roman" w:hAnsi="Times New Roman" w:cs="Times New Roman"/>
                <w:sz w:val="24"/>
                <w:szCs w:val="24"/>
              </w:rPr>
              <w:t xml:space="preserve"> Harboro </w:t>
            </w:r>
            <w:proofErr w:type="spellStart"/>
            <w:r>
              <w:rPr>
                <w:rFonts w:ascii="Times New Roman" w:eastAsia="Times New Roman" w:hAnsi="Times New Roman" w:cs="Times New Roman"/>
                <w:sz w:val="24"/>
                <w:szCs w:val="24"/>
              </w:rPr>
              <w:t>bombordavimas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Hirošima</w:t>
            </w:r>
            <w:proofErr w:type="spellEnd"/>
            <w:r>
              <w:rPr>
                <w:rFonts w:ascii="Times New Roman" w:eastAsia="Times New Roman" w:hAnsi="Times New Roman" w:cs="Times New Roman"/>
                <w:sz w:val="24"/>
                <w:szCs w:val="24"/>
              </w:rPr>
              <w:t xml:space="preserve"> ir Nagasakis“ „Atominės bombos“)</w:t>
            </w:r>
          </w:p>
        </w:tc>
      </w:tr>
      <w:tr w:rsidR="00E5444C" w14:paraId="24DBBEBD" w14:textId="77777777">
        <w:trPr>
          <w:trHeight w:val="5523"/>
        </w:trPr>
        <w:tc>
          <w:tcPr>
            <w:tcW w:w="10343" w:type="dxa"/>
          </w:tcPr>
          <w:p w14:paraId="1A3CAD94" w14:textId="77777777" w:rsidR="00E5444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90F1906" wp14:editId="133FDB77">
                  <wp:extent cx="4191000" cy="3517900"/>
                  <wp:effectExtent l="0" t="0" r="0" b="0"/>
                  <wp:docPr id="19673035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191000" cy="3517900"/>
                          </a:xfrm>
                          <a:prstGeom prst="rect">
                            <a:avLst/>
                          </a:prstGeom>
                          <a:ln/>
                        </pic:spPr>
                      </pic:pic>
                    </a:graphicData>
                  </a:graphic>
                </wp:inline>
              </w:drawing>
            </w:r>
          </w:p>
        </w:tc>
      </w:tr>
      <w:tr w:rsidR="00E5444C" w14:paraId="1C0F8995" w14:textId="77777777">
        <w:trPr>
          <w:trHeight w:val="3822"/>
        </w:trPr>
        <w:tc>
          <w:tcPr>
            <w:tcW w:w="10343" w:type="dxa"/>
          </w:tcPr>
          <w:p w14:paraId="1D312670" w14:textId="77777777" w:rsidR="00E5444C"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Įvardinkite istorinę informaciją, kurią turėjo panaudoti autorius kurdamas šį </w:t>
            </w:r>
            <w:proofErr w:type="spellStart"/>
            <w:r>
              <w:rPr>
                <w:rFonts w:ascii="Times New Roman" w:eastAsia="Times New Roman" w:hAnsi="Times New Roman" w:cs="Times New Roman"/>
                <w:color w:val="000000"/>
                <w:sz w:val="24"/>
                <w:szCs w:val="24"/>
              </w:rPr>
              <w:t>memą</w:t>
            </w:r>
            <w:proofErr w:type="spellEnd"/>
            <w:r>
              <w:rPr>
                <w:rFonts w:ascii="Times New Roman" w:eastAsia="Times New Roman" w:hAnsi="Times New Roman" w:cs="Times New Roman"/>
                <w:color w:val="000000"/>
                <w:sz w:val="24"/>
                <w:szCs w:val="24"/>
              </w:rPr>
              <w:t xml:space="preserve">. </w:t>
            </w:r>
          </w:p>
          <w:p w14:paraId="019C5EFF"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Galimi atsakymai:</w:t>
            </w:r>
          </w:p>
          <w:p w14:paraId="66F51AFA" w14:textId="77777777" w:rsidR="00E5444C" w:rsidRDefault="00000000">
            <w:pPr>
              <w:numPr>
                <w:ilvl w:val="0"/>
                <w:numId w:val="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Surasti epizodą iš filmo „</w:t>
            </w:r>
            <w:proofErr w:type="spellStart"/>
            <w:r>
              <w:rPr>
                <w:rFonts w:ascii="Times New Roman" w:eastAsia="Times New Roman" w:hAnsi="Times New Roman" w:cs="Times New Roman"/>
                <w:color w:val="000000"/>
                <w:sz w:val="24"/>
                <w:szCs w:val="24"/>
              </w:rPr>
              <w:t>Indiana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Džouns</w:t>
            </w:r>
            <w:proofErr w:type="spellEnd"/>
            <w:r>
              <w:rPr>
                <w:rFonts w:ascii="Times New Roman" w:eastAsia="Times New Roman" w:hAnsi="Times New Roman" w:cs="Times New Roman"/>
                <w:color w:val="000000"/>
                <w:sz w:val="24"/>
                <w:szCs w:val="24"/>
              </w:rPr>
              <w:t xml:space="preserve"> ir dingusi sandoros skrynia“</w:t>
            </w:r>
          </w:p>
          <w:p w14:paraId="6418C774" w14:textId="77777777" w:rsidR="00E5444C" w:rsidRDefault="00000000">
            <w:pPr>
              <w:numPr>
                <w:ilvl w:val="0"/>
                <w:numId w:val="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Išmanyti </w:t>
            </w:r>
            <w:proofErr w:type="spellStart"/>
            <w:r>
              <w:rPr>
                <w:rFonts w:ascii="Times New Roman" w:eastAsia="Times New Roman" w:hAnsi="Times New Roman" w:cs="Times New Roman"/>
                <w:color w:val="000000"/>
                <w:sz w:val="24"/>
                <w:szCs w:val="24"/>
              </w:rPr>
              <w:t>Perl</w:t>
            </w:r>
            <w:proofErr w:type="spellEnd"/>
            <w:r>
              <w:rPr>
                <w:rFonts w:ascii="Times New Roman" w:eastAsia="Times New Roman" w:hAnsi="Times New Roman" w:cs="Times New Roman"/>
                <w:color w:val="000000"/>
                <w:sz w:val="24"/>
                <w:szCs w:val="24"/>
              </w:rPr>
              <w:t xml:space="preserve"> Harboro aplinkybes</w:t>
            </w:r>
          </w:p>
          <w:p w14:paraId="25A8A241" w14:textId="77777777" w:rsidR="00E5444C" w:rsidRDefault="00000000">
            <w:pPr>
              <w:numPr>
                <w:ilvl w:val="0"/>
                <w:numId w:val="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Žinoti apie Japonijos atominį </w:t>
            </w:r>
            <w:proofErr w:type="spellStart"/>
            <w:r>
              <w:rPr>
                <w:rFonts w:ascii="Times New Roman" w:eastAsia="Times New Roman" w:hAnsi="Times New Roman" w:cs="Times New Roman"/>
                <w:color w:val="000000"/>
                <w:sz w:val="24"/>
                <w:szCs w:val="24"/>
              </w:rPr>
              <w:t>bombordavimą</w:t>
            </w:r>
            <w:proofErr w:type="spellEnd"/>
          </w:p>
          <w:p w14:paraId="51656DC8" w14:textId="77777777" w:rsidR="00E5444C" w:rsidRDefault="00000000">
            <w:pPr>
              <w:numPr>
                <w:ilvl w:val="0"/>
                <w:numId w:val="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Paaiškinkite, kodėl toks </w:t>
            </w:r>
            <w:proofErr w:type="spellStart"/>
            <w:r>
              <w:rPr>
                <w:rFonts w:ascii="Times New Roman" w:eastAsia="Times New Roman" w:hAnsi="Times New Roman" w:cs="Times New Roman"/>
                <w:color w:val="000000"/>
                <w:sz w:val="24"/>
                <w:szCs w:val="24"/>
              </w:rPr>
              <w:t>memas</w:t>
            </w:r>
            <w:proofErr w:type="spellEnd"/>
            <w:r>
              <w:rPr>
                <w:rFonts w:ascii="Times New Roman" w:eastAsia="Times New Roman" w:hAnsi="Times New Roman" w:cs="Times New Roman"/>
                <w:color w:val="000000"/>
                <w:sz w:val="24"/>
                <w:szCs w:val="24"/>
              </w:rPr>
              <w:t xml:space="preserve"> gali sukelti prieštaringus vertinimus. Suformuluokite du teiginius.</w:t>
            </w:r>
          </w:p>
          <w:p w14:paraId="3B316726" w14:textId="77777777" w:rsidR="00E5444C" w:rsidRDefault="00000000">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atskleidžia JAV ir Japonijos karo aplinkybes;</w:t>
            </w:r>
          </w:p>
          <w:p w14:paraId="714F004F" w14:textId="77777777" w:rsidR="00E5444C" w:rsidRDefault="00000000">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-šaipomasi iš Japonijos atominio bombardavimo pasekmių.</w:t>
            </w:r>
          </w:p>
          <w:p w14:paraId="7ECBB8ED" w14:textId="77777777" w:rsidR="00E5444C" w:rsidRDefault="00000000">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Atskleiskite, kaip istoriniai </w:t>
            </w:r>
            <w:proofErr w:type="spellStart"/>
            <w:r>
              <w:rPr>
                <w:rFonts w:ascii="Times New Roman" w:eastAsia="Times New Roman" w:hAnsi="Times New Roman" w:cs="Times New Roman"/>
                <w:sz w:val="24"/>
                <w:szCs w:val="24"/>
              </w:rPr>
              <w:t>memai</w:t>
            </w:r>
            <w:proofErr w:type="spellEnd"/>
            <w:r>
              <w:rPr>
                <w:rFonts w:ascii="Times New Roman" w:eastAsia="Times New Roman" w:hAnsi="Times New Roman" w:cs="Times New Roman"/>
                <w:sz w:val="24"/>
                <w:szCs w:val="24"/>
              </w:rPr>
              <w:t xml:space="preserve"> gali prieštarauti istorijos rašymo tradicijai.</w:t>
            </w:r>
          </w:p>
          <w:p w14:paraId="68826165" w14:textId="77777777" w:rsidR="00E5444C" w:rsidRDefault="00000000">
            <w:pPr>
              <w:ind w:left="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Galimi atsakymai: </w:t>
            </w:r>
          </w:p>
          <w:p w14:paraId="6CDF3EEC" w14:textId="77777777" w:rsidR="00E5444C" w:rsidRDefault="00000000">
            <w:pPr>
              <w:numPr>
                <w:ilvl w:val="0"/>
                <w:numId w:val="2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memai</w:t>
            </w:r>
            <w:proofErr w:type="spellEnd"/>
            <w:r>
              <w:rPr>
                <w:rFonts w:ascii="Times New Roman" w:eastAsia="Times New Roman" w:hAnsi="Times New Roman" w:cs="Times New Roman"/>
                <w:color w:val="000000"/>
                <w:sz w:val="24"/>
                <w:szCs w:val="24"/>
              </w:rPr>
              <w:t xml:space="preserve"> prieštarauja istorinių šaltinių paieškos ir nagrinėjimo tradicijai;</w:t>
            </w:r>
          </w:p>
          <w:p w14:paraId="4B7DDEC4" w14:textId="77777777" w:rsidR="00E5444C" w:rsidRDefault="00000000">
            <w:pPr>
              <w:numPr>
                <w:ilvl w:val="0"/>
                <w:numId w:val="2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memų</w:t>
            </w:r>
            <w:proofErr w:type="spellEnd"/>
            <w:r>
              <w:rPr>
                <w:rFonts w:ascii="Times New Roman" w:eastAsia="Times New Roman" w:hAnsi="Times New Roman" w:cs="Times New Roman"/>
                <w:color w:val="000000"/>
                <w:sz w:val="24"/>
                <w:szCs w:val="24"/>
              </w:rPr>
              <w:t xml:space="preserve"> autoriai nekuria istorinių žinių, o jomis naudojasi.</w:t>
            </w:r>
          </w:p>
          <w:p w14:paraId="36D7E8EF" w14:textId="77777777" w:rsidR="00E5444C" w:rsidRDefault="00000000">
            <w:pPr>
              <w:numPr>
                <w:ilvl w:val="0"/>
                <w:numId w:val="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Pateikite nuomonę, kodėl pasitarnauti istorijos mokslo populiarinimui. </w:t>
            </w:r>
          </w:p>
          <w:p w14:paraId="140FE99A" w14:textId="77777777" w:rsidR="00E5444C" w:rsidRDefault="00000000">
            <w:pPr>
              <w:ind w:left="3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Galimi atsakymai: </w:t>
            </w:r>
            <w:r>
              <w:rPr>
                <w:rFonts w:ascii="Times New Roman" w:eastAsia="Times New Roman" w:hAnsi="Times New Roman" w:cs="Times New Roman"/>
                <w:sz w:val="24"/>
                <w:szCs w:val="24"/>
              </w:rPr>
              <w:t xml:space="preserve">visi pagrįsti atsakymai. </w:t>
            </w:r>
          </w:p>
          <w:p w14:paraId="41816514" w14:textId="77777777" w:rsidR="00E5444C" w:rsidRDefault="00E5444C">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p>
        </w:tc>
      </w:tr>
    </w:tbl>
    <w:p w14:paraId="1B1DE063" w14:textId="77777777" w:rsidR="00E5444C" w:rsidRDefault="00E5444C">
      <w:pPr>
        <w:jc w:val="both"/>
        <w:rPr>
          <w:rFonts w:ascii="Times New Roman" w:eastAsia="Times New Roman" w:hAnsi="Times New Roman" w:cs="Times New Roman"/>
          <w:b/>
          <w:sz w:val="24"/>
          <w:szCs w:val="24"/>
        </w:rPr>
      </w:pPr>
    </w:p>
    <w:p w14:paraId="3F7248ED" w14:textId="77777777" w:rsidR="00654C62" w:rsidRDefault="00654C62">
      <w:pPr>
        <w:jc w:val="both"/>
        <w:rPr>
          <w:rFonts w:ascii="Times New Roman" w:eastAsia="Times New Roman" w:hAnsi="Times New Roman" w:cs="Times New Roman"/>
          <w:b/>
          <w:sz w:val="24"/>
          <w:szCs w:val="24"/>
        </w:rPr>
      </w:pPr>
    </w:p>
    <w:p w14:paraId="1367435C" w14:textId="77777777" w:rsidR="00654C62" w:rsidRDefault="00654C62">
      <w:pPr>
        <w:jc w:val="both"/>
        <w:rPr>
          <w:rFonts w:ascii="Times New Roman" w:eastAsia="Times New Roman" w:hAnsi="Times New Roman" w:cs="Times New Roman"/>
          <w:b/>
          <w:sz w:val="24"/>
          <w:szCs w:val="24"/>
        </w:rPr>
      </w:pPr>
    </w:p>
    <w:p w14:paraId="5975DC91" w14:textId="77777777" w:rsidR="00654C62" w:rsidRDefault="00654C62">
      <w:pPr>
        <w:jc w:val="both"/>
        <w:rPr>
          <w:rFonts w:ascii="Times New Roman" w:eastAsia="Times New Roman" w:hAnsi="Times New Roman" w:cs="Times New Roman"/>
          <w:b/>
          <w:sz w:val="24"/>
          <w:szCs w:val="24"/>
        </w:rPr>
      </w:pPr>
    </w:p>
    <w:p w14:paraId="016F6DA9" w14:textId="77777777" w:rsidR="00654C62" w:rsidRDefault="00654C62">
      <w:pPr>
        <w:jc w:val="both"/>
        <w:rPr>
          <w:rFonts w:ascii="Times New Roman" w:eastAsia="Times New Roman" w:hAnsi="Times New Roman" w:cs="Times New Roman"/>
          <w:b/>
          <w:sz w:val="24"/>
          <w:szCs w:val="24"/>
        </w:rPr>
      </w:pPr>
    </w:p>
    <w:p w14:paraId="50C4631F" w14:textId="77777777" w:rsidR="00654C62" w:rsidRDefault="00654C62">
      <w:pPr>
        <w:jc w:val="both"/>
        <w:rPr>
          <w:rFonts w:ascii="Times New Roman" w:eastAsia="Times New Roman" w:hAnsi="Times New Roman" w:cs="Times New Roman"/>
          <w:b/>
          <w:sz w:val="24"/>
          <w:szCs w:val="24"/>
        </w:rPr>
      </w:pPr>
    </w:p>
    <w:p w14:paraId="4BF4F795" w14:textId="77777777" w:rsidR="00654C62" w:rsidRDefault="00654C62">
      <w:pPr>
        <w:jc w:val="both"/>
        <w:rPr>
          <w:rFonts w:ascii="Times New Roman" w:eastAsia="Times New Roman" w:hAnsi="Times New Roman" w:cs="Times New Roman"/>
          <w:b/>
          <w:sz w:val="24"/>
          <w:szCs w:val="24"/>
        </w:rPr>
      </w:pPr>
    </w:p>
    <w:p w14:paraId="643605D6" w14:textId="77777777" w:rsidR="00E5444C" w:rsidRDefault="00000000">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Užduotis I lygmeniui. </w:t>
      </w:r>
      <w:r>
        <w:rPr>
          <w:rFonts w:ascii="Times New Roman" w:eastAsia="Times New Roman" w:hAnsi="Times New Roman" w:cs="Times New Roman"/>
          <w:color w:val="000000"/>
          <w:sz w:val="24"/>
          <w:szCs w:val="24"/>
        </w:rPr>
        <w:t>Atsakydamas į pateiktą klausimą, atrenka ir perteikia iš dalies tinkamą informaciją. Atskleisdamas istorijos supratimą, dažniausiai remiasi kitų nuomone ir vertinimais, kai kurias savarankiškas išvadas pagrindžia elementariais argumentais (D3.1).</w:t>
      </w:r>
    </w:p>
    <w:tbl>
      <w:tblPr>
        <w:tblStyle w:val="a1"/>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805"/>
      </w:tblGrid>
      <w:tr w:rsidR="00E5444C" w14:paraId="700333E0" w14:textId="77777777">
        <w:tc>
          <w:tcPr>
            <w:tcW w:w="4673" w:type="dxa"/>
          </w:tcPr>
          <w:p w14:paraId="078AD4B6"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A </w:t>
            </w:r>
            <w:r>
              <w:rPr>
                <w:rFonts w:ascii="Times New Roman" w:eastAsia="Times New Roman" w:hAnsi="Times New Roman" w:cs="Times New Roman"/>
                <w:sz w:val="24"/>
                <w:szCs w:val="24"/>
              </w:rPr>
              <w:t>(Iš Herodoto „Istorijos“)</w:t>
            </w:r>
            <w:r>
              <w:rPr>
                <w:rFonts w:ascii="Times New Roman" w:eastAsia="Times New Roman" w:hAnsi="Times New Roman" w:cs="Times New Roman"/>
                <w:b/>
                <w:sz w:val="24"/>
                <w:szCs w:val="24"/>
              </w:rPr>
              <w:t xml:space="preserve"> </w:t>
            </w:r>
            <w:hyperlink r:id="rId10">
              <w:r>
                <w:rPr>
                  <w:rFonts w:ascii="Times New Roman" w:eastAsia="Times New Roman" w:hAnsi="Times New Roman" w:cs="Times New Roman"/>
                  <w:color w:val="0563C1"/>
                  <w:sz w:val="16"/>
                  <w:szCs w:val="16"/>
                  <w:u w:val="single"/>
                </w:rPr>
                <w:t>https://archive.org/details/herodotas.-.-istorija.-1988.-lt/page/319/mode/1up</w:t>
              </w:r>
            </w:hyperlink>
            <w:r>
              <w:rPr>
                <w:rFonts w:ascii="Times New Roman" w:eastAsia="Times New Roman" w:hAnsi="Times New Roman" w:cs="Times New Roman"/>
                <w:sz w:val="16"/>
                <w:szCs w:val="16"/>
              </w:rPr>
              <w:t xml:space="preserve"> </w:t>
            </w:r>
          </w:p>
        </w:tc>
        <w:tc>
          <w:tcPr>
            <w:tcW w:w="5805" w:type="dxa"/>
          </w:tcPr>
          <w:p w14:paraId="740F0828" w14:textId="77777777" w:rsidR="00E5444C" w:rsidRDefault="00000000">
            <w:pPr>
              <w:rPr>
                <w:rFonts w:ascii="Times New Roman" w:eastAsia="Times New Roman" w:hAnsi="Times New Roman" w:cs="Times New Roman"/>
                <w:b/>
                <w:sz w:val="16"/>
                <w:szCs w:val="16"/>
              </w:rPr>
            </w:pPr>
            <w:r>
              <w:rPr>
                <w:rFonts w:ascii="Times New Roman" w:eastAsia="Times New Roman" w:hAnsi="Times New Roman" w:cs="Times New Roman"/>
                <w:b/>
                <w:sz w:val="24"/>
                <w:szCs w:val="24"/>
              </w:rPr>
              <w:t xml:space="preserve">Šaltinis B </w:t>
            </w:r>
            <w:hyperlink r:id="rId11">
              <w:r>
                <w:rPr>
                  <w:rFonts w:ascii="Times New Roman" w:eastAsia="Times New Roman" w:hAnsi="Times New Roman" w:cs="Times New Roman"/>
                  <w:color w:val="0563C1"/>
                  <w:sz w:val="16"/>
                  <w:szCs w:val="16"/>
                  <w:u w:val="single"/>
                </w:rPr>
                <w:t>https://www.reddit.com/r/HistoryMemes/comments/ev5sq2/persian_wars_be_like/</w:t>
              </w:r>
            </w:hyperlink>
            <w:r>
              <w:rPr>
                <w:rFonts w:ascii="Times New Roman" w:eastAsia="Times New Roman" w:hAnsi="Times New Roman" w:cs="Times New Roman"/>
                <w:b/>
                <w:sz w:val="16"/>
                <w:szCs w:val="16"/>
              </w:rPr>
              <w:t xml:space="preserve"> </w:t>
            </w:r>
          </w:p>
          <w:p w14:paraId="7FB8CFA7" w14:textId="77777777" w:rsidR="00E5444C" w:rsidRDefault="00000000">
            <w:pPr>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Užrašų vertimas. Sparta : „Aš niekada nesikausiu petys į petį su atėniečiai“. Atėniečiai: „Ar kaip dėl kovos petys į petį su graikais?“ Sparta: „ Gera. Aš tai padarysiu.  </w:t>
            </w:r>
          </w:p>
        </w:tc>
      </w:tr>
      <w:tr w:rsidR="00E5444C" w14:paraId="6189EEEC" w14:textId="77777777">
        <w:tc>
          <w:tcPr>
            <w:tcW w:w="4673" w:type="dxa"/>
          </w:tcPr>
          <w:p w14:paraId="45E9FC1B"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Mat </w:t>
            </w:r>
            <w:proofErr w:type="spellStart"/>
            <w:r>
              <w:rPr>
                <w:rFonts w:ascii="Times New Roman" w:eastAsia="Times New Roman" w:hAnsi="Times New Roman" w:cs="Times New Roman"/>
                <w:sz w:val="24"/>
                <w:szCs w:val="24"/>
              </w:rPr>
              <w:t>argiečiai</w:t>
            </w:r>
            <w:proofErr w:type="spellEnd"/>
            <w:r>
              <w:rPr>
                <w:rFonts w:ascii="Times New Roman" w:eastAsia="Times New Roman" w:hAnsi="Times New Roman" w:cs="Times New Roman"/>
                <w:sz w:val="24"/>
                <w:szCs w:val="24"/>
              </w:rPr>
              <w:t xml:space="preserve"> klausė Delfuose patarimo, kaip apsaugoti savo polį, ir gavo orakulo ištarmę, liečiančią pirmiausia </w:t>
            </w:r>
            <w:proofErr w:type="spellStart"/>
            <w:r>
              <w:rPr>
                <w:rFonts w:ascii="Times New Roman" w:eastAsia="Times New Roman" w:hAnsi="Times New Roman" w:cs="Times New Roman"/>
                <w:sz w:val="24"/>
                <w:szCs w:val="24"/>
              </w:rPr>
              <w:t>argiečius</w:t>
            </w:r>
            <w:proofErr w:type="spellEnd"/>
            <w:r>
              <w:rPr>
                <w:rFonts w:ascii="Times New Roman" w:eastAsia="Times New Roman" w:hAnsi="Times New Roman" w:cs="Times New Roman"/>
                <w:sz w:val="24"/>
                <w:szCs w:val="24"/>
              </w:rPr>
              <w:t xml:space="preserve">, o paskui — papildomai — </w:t>
            </w:r>
            <w:proofErr w:type="spellStart"/>
            <w:r>
              <w:rPr>
                <w:rFonts w:ascii="Times New Roman" w:eastAsia="Times New Roman" w:hAnsi="Times New Roman" w:cs="Times New Roman"/>
                <w:sz w:val="24"/>
                <w:szCs w:val="24"/>
              </w:rPr>
              <w:t>miletiečius</w:t>
            </w:r>
            <w:proofErr w:type="spellEnd"/>
            <w:r>
              <w:rPr>
                <w:rFonts w:ascii="Times New Roman" w:eastAsia="Times New Roman" w:hAnsi="Times New Roman" w:cs="Times New Roman"/>
                <w:sz w:val="24"/>
                <w:szCs w:val="24"/>
              </w:rPr>
              <w:t xml:space="preserve">. Apie </w:t>
            </w:r>
            <w:proofErr w:type="spellStart"/>
            <w:r>
              <w:rPr>
                <w:rFonts w:ascii="Times New Roman" w:eastAsia="Times New Roman" w:hAnsi="Times New Roman" w:cs="Times New Roman"/>
                <w:sz w:val="24"/>
                <w:szCs w:val="24"/>
              </w:rPr>
              <w:t>argiečiams</w:t>
            </w:r>
            <w:proofErr w:type="spellEnd"/>
            <w:r>
              <w:rPr>
                <w:rFonts w:ascii="Times New Roman" w:eastAsia="Times New Roman" w:hAnsi="Times New Roman" w:cs="Times New Roman"/>
                <w:sz w:val="24"/>
                <w:szCs w:val="24"/>
              </w:rPr>
              <w:t xml:space="preserve"> duotąją to orakulo [ištarmės] dali aš pasakysiu vėliau, kai pasakosiu apie </w:t>
            </w:r>
            <w:proofErr w:type="spellStart"/>
            <w:r>
              <w:rPr>
                <w:rFonts w:ascii="Times New Roman" w:eastAsia="Times New Roman" w:hAnsi="Times New Roman" w:cs="Times New Roman"/>
                <w:sz w:val="24"/>
                <w:szCs w:val="24"/>
              </w:rPr>
              <w:t>argiečius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miletiečiams</w:t>
            </w:r>
            <w:proofErr w:type="spellEnd"/>
            <w:r>
              <w:rPr>
                <w:rFonts w:ascii="Times New Roman" w:eastAsia="Times New Roman" w:hAnsi="Times New Roman" w:cs="Times New Roman"/>
                <w:sz w:val="24"/>
                <w:szCs w:val="24"/>
              </w:rPr>
              <w:t>, nors ir nesiteiravusiems, šitaip buvo pranašauta:</w:t>
            </w:r>
          </w:p>
          <w:p w14:paraId="3C7968A8"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 Milete, tada, blogų darbų pradininke,</w:t>
            </w:r>
          </w:p>
          <w:p w14:paraId="18B0CE80"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Virsi daug kam maistu ir puikia dovana tapsi.</w:t>
            </w:r>
          </w:p>
          <w:p w14:paraId="51EEB354"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Tavosios moterys kojas mazgos ne vienam </w:t>
            </w:r>
            <w:proofErr w:type="spellStart"/>
            <w:r>
              <w:rPr>
                <w:rFonts w:ascii="Times New Roman" w:eastAsia="Times New Roman" w:hAnsi="Times New Roman" w:cs="Times New Roman"/>
                <w:sz w:val="24"/>
                <w:szCs w:val="24"/>
              </w:rPr>
              <w:t>ilgaplaukiui</w:t>
            </w:r>
            <w:proofErr w:type="spellEnd"/>
            <w:r>
              <w:rPr>
                <w:rFonts w:ascii="Times New Roman" w:eastAsia="Times New Roman" w:hAnsi="Times New Roman" w:cs="Times New Roman"/>
                <w:sz w:val="24"/>
                <w:szCs w:val="24"/>
              </w:rPr>
              <w:t xml:space="preserve">. </w:t>
            </w:r>
          </w:p>
          <w:p w14:paraId="4D628B83"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Mano šventovėj </w:t>
            </w:r>
            <w:proofErr w:type="spellStart"/>
            <w:r>
              <w:rPr>
                <w:rFonts w:ascii="Times New Roman" w:eastAsia="Times New Roman" w:hAnsi="Times New Roman" w:cs="Times New Roman"/>
                <w:sz w:val="24"/>
                <w:szCs w:val="24"/>
              </w:rPr>
              <w:t>Didimuos</w:t>
            </w:r>
            <w:proofErr w:type="spellEnd"/>
            <w:r>
              <w:rPr>
                <w:rFonts w:ascii="Times New Roman" w:eastAsia="Times New Roman" w:hAnsi="Times New Roman" w:cs="Times New Roman"/>
                <w:sz w:val="24"/>
                <w:szCs w:val="24"/>
              </w:rPr>
              <w:t xml:space="preserve"> tarnaus kitokie jau žmonės.</w:t>
            </w:r>
          </w:p>
          <w:p w14:paraId="588EECF1"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Taip ir atsitiko su </w:t>
            </w:r>
            <w:proofErr w:type="spellStart"/>
            <w:r>
              <w:rPr>
                <w:rFonts w:ascii="Times New Roman" w:eastAsia="Times New Roman" w:hAnsi="Times New Roman" w:cs="Times New Roman"/>
                <w:sz w:val="24"/>
                <w:szCs w:val="24"/>
              </w:rPr>
              <w:t>miletiečiais</w:t>
            </w:r>
            <w:proofErr w:type="spellEnd"/>
            <w:r>
              <w:rPr>
                <w:rFonts w:ascii="Times New Roman" w:eastAsia="Times New Roman" w:hAnsi="Times New Roman" w:cs="Times New Roman"/>
                <w:sz w:val="24"/>
                <w:szCs w:val="24"/>
              </w:rPr>
              <w:t xml:space="preserve">: daugumą vyrų užmušė ilgaplaukiai persai, moterys ir vaikai tapo vergais, o </w:t>
            </w:r>
            <w:proofErr w:type="spellStart"/>
            <w:r>
              <w:rPr>
                <w:rFonts w:ascii="Times New Roman" w:eastAsia="Times New Roman" w:hAnsi="Times New Roman" w:cs="Times New Roman"/>
                <w:sz w:val="24"/>
                <w:szCs w:val="24"/>
              </w:rPr>
              <w:t>Didimų</w:t>
            </w:r>
            <w:proofErr w:type="spellEnd"/>
            <w:r>
              <w:rPr>
                <w:rFonts w:ascii="Times New Roman" w:eastAsia="Times New Roman" w:hAnsi="Times New Roman" w:cs="Times New Roman"/>
                <w:sz w:val="24"/>
                <w:szCs w:val="24"/>
              </w:rPr>
              <w:t xml:space="preserve"> šventovė kartu su orakulu buvo apiplėšta ir sudeginta. Tos šventovės turtus jau ne kartą minėjau.</w:t>
            </w:r>
          </w:p>
        </w:tc>
        <w:tc>
          <w:tcPr>
            <w:tcW w:w="5805" w:type="dxa"/>
          </w:tcPr>
          <w:p w14:paraId="7E24B6E8"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3D3275F" wp14:editId="269A1166">
                  <wp:extent cx="4044950" cy="3454400"/>
                  <wp:effectExtent l="0" t="0" r="0" b="0"/>
                  <wp:docPr id="19673035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044950" cy="3454400"/>
                          </a:xfrm>
                          <a:prstGeom prst="rect">
                            <a:avLst/>
                          </a:prstGeom>
                          <a:ln/>
                        </pic:spPr>
                      </pic:pic>
                    </a:graphicData>
                  </a:graphic>
                </wp:inline>
              </w:drawing>
            </w:r>
          </w:p>
        </w:tc>
      </w:tr>
      <w:tr w:rsidR="00E5444C" w14:paraId="7B547E39" w14:textId="77777777">
        <w:tc>
          <w:tcPr>
            <w:tcW w:w="4673" w:type="dxa"/>
          </w:tcPr>
          <w:p w14:paraId="039FAB54" w14:textId="77777777" w:rsidR="00E5444C" w:rsidRDefault="00000000">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Kokia pagrindinė Delfų orakulo pranašystės mintis ? </w:t>
            </w:r>
          </w:p>
          <w:p w14:paraId="1F7C75F5"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Galimas atsakymas :  </w:t>
            </w:r>
            <w:r>
              <w:rPr>
                <w:rFonts w:ascii="Times New Roman" w:eastAsia="Times New Roman" w:hAnsi="Times New Roman" w:cs="Times New Roman"/>
                <w:color w:val="000000"/>
                <w:sz w:val="24"/>
                <w:szCs w:val="24"/>
              </w:rPr>
              <w:t>Blogus darbus darančius Mileto gyventojus nugalės persai.</w:t>
            </w:r>
            <w:r>
              <w:rPr>
                <w:rFonts w:ascii="Times New Roman" w:eastAsia="Times New Roman" w:hAnsi="Times New Roman" w:cs="Times New Roman"/>
                <w:i/>
                <w:color w:val="000000"/>
                <w:sz w:val="24"/>
                <w:szCs w:val="24"/>
              </w:rPr>
              <w:t xml:space="preserve"> </w:t>
            </w:r>
          </w:p>
          <w:p w14:paraId="04C5F393" w14:textId="77777777" w:rsidR="00E5444C" w:rsidRDefault="00000000">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Pateikite du argumentuotus atsakymus, kodėl toks rašymo būdas yra vertas kritikos istorijos mokslo požiūriu. </w:t>
            </w:r>
          </w:p>
          <w:p w14:paraId="391E1164"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Galimi atsakymai:</w:t>
            </w:r>
          </w:p>
          <w:p w14:paraId="518DEBA4" w14:textId="77777777" w:rsidR="00E5444C"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Pasakojama orakulo pranašystę ir jos išsipildymą.</w:t>
            </w:r>
          </w:p>
          <w:p w14:paraId="4C95C2E7" w14:textId="77777777" w:rsidR="00E5444C" w:rsidRDefault="00000000">
            <w:pPr>
              <w:numPr>
                <w:ilvl w:val="0"/>
                <w:numId w:val="1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Herodotas nebando tikrinti pranašystės pagrįstumo.  </w:t>
            </w:r>
          </w:p>
        </w:tc>
        <w:tc>
          <w:tcPr>
            <w:tcW w:w="5805" w:type="dxa"/>
          </w:tcPr>
          <w:p w14:paraId="2862E6F8" w14:textId="77777777" w:rsidR="00E5444C" w:rsidRDefault="00000000">
            <w:pPr>
              <w:numPr>
                <w:ilvl w:val="0"/>
                <w:numId w:val="1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Įvardinkite istorinę įvykį, kurią iliustruoja </w:t>
            </w:r>
            <w:proofErr w:type="spellStart"/>
            <w:r>
              <w:rPr>
                <w:rFonts w:ascii="Times New Roman" w:eastAsia="Times New Roman" w:hAnsi="Times New Roman" w:cs="Times New Roman"/>
                <w:color w:val="000000"/>
                <w:sz w:val="24"/>
                <w:szCs w:val="24"/>
              </w:rPr>
              <w:t>memas</w:t>
            </w:r>
            <w:proofErr w:type="spellEnd"/>
            <w:r>
              <w:rPr>
                <w:rFonts w:ascii="Times New Roman" w:eastAsia="Times New Roman" w:hAnsi="Times New Roman" w:cs="Times New Roman"/>
                <w:color w:val="000000"/>
                <w:sz w:val="24"/>
                <w:szCs w:val="24"/>
              </w:rPr>
              <w:t>.</w:t>
            </w:r>
          </w:p>
          <w:p w14:paraId="754383C5" w14:textId="77777777" w:rsidR="00E5444C"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Atsakymas:</w:t>
            </w:r>
            <w:r>
              <w:rPr>
                <w:rFonts w:ascii="Times New Roman" w:eastAsia="Times New Roman" w:hAnsi="Times New Roman" w:cs="Times New Roman"/>
                <w:color w:val="000000"/>
                <w:sz w:val="24"/>
                <w:szCs w:val="24"/>
              </w:rPr>
              <w:t xml:space="preserve"> graikų – persų karai.  </w:t>
            </w:r>
          </w:p>
          <w:p w14:paraId="3A2307F0" w14:textId="77777777" w:rsidR="00E5444C" w:rsidRDefault="00000000">
            <w:pPr>
              <w:numPr>
                <w:ilvl w:val="0"/>
                <w:numId w:val="1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Nurodykite politinę situaciją senovės Graikijoje, kurią perteikia </w:t>
            </w:r>
            <w:proofErr w:type="spellStart"/>
            <w:r>
              <w:rPr>
                <w:rFonts w:ascii="Times New Roman" w:eastAsia="Times New Roman" w:hAnsi="Times New Roman" w:cs="Times New Roman"/>
                <w:color w:val="000000"/>
                <w:sz w:val="24"/>
                <w:szCs w:val="24"/>
              </w:rPr>
              <w:t>memas</w:t>
            </w:r>
            <w:proofErr w:type="spellEnd"/>
          </w:p>
          <w:p w14:paraId="6CF46743" w14:textId="77777777" w:rsidR="00E5444C"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Atsakymas:</w:t>
            </w:r>
            <w:r>
              <w:rPr>
                <w:rFonts w:ascii="Times New Roman" w:eastAsia="Times New Roman" w:hAnsi="Times New Roman" w:cs="Times New Roman"/>
                <w:color w:val="000000"/>
                <w:sz w:val="24"/>
                <w:szCs w:val="24"/>
              </w:rPr>
              <w:t xml:space="preserve"> konkurencija tarp Spartos ir Atėnų.</w:t>
            </w:r>
          </w:p>
          <w:p w14:paraId="772A76D0" w14:textId="77777777" w:rsidR="00E5444C" w:rsidRDefault="00000000">
            <w:pPr>
              <w:numPr>
                <w:ilvl w:val="0"/>
                <w:numId w:val="1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Paaiškinkite, kaip pasikeitė </w:t>
            </w:r>
            <w:proofErr w:type="spellStart"/>
            <w:r>
              <w:rPr>
                <w:rFonts w:ascii="Times New Roman" w:eastAsia="Times New Roman" w:hAnsi="Times New Roman" w:cs="Times New Roman"/>
                <w:color w:val="000000"/>
                <w:sz w:val="24"/>
                <w:szCs w:val="24"/>
              </w:rPr>
              <w:t>sitaucija</w:t>
            </w:r>
            <w:proofErr w:type="spellEnd"/>
            <w:r>
              <w:rPr>
                <w:rFonts w:ascii="Times New Roman" w:eastAsia="Times New Roman" w:hAnsi="Times New Roman" w:cs="Times New Roman"/>
                <w:color w:val="000000"/>
                <w:sz w:val="24"/>
                <w:szCs w:val="24"/>
              </w:rPr>
              <w:t xml:space="preserve"> senovės Graikijoje po įvykių, kuriuos iliustruoja </w:t>
            </w:r>
            <w:proofErr w:type="spellStart"/>
            <w:r>
              <w:rPr>
                <w:rFonts w:ascii="Times New Roman" w:eastAsia="Times New Roman" w:hAnsi="Times New Roman" w:cs="Times New Roman"/>
                <w:color w:val="000000"/>
                <w:sz w:val="24"/>
                <w:szCs w:val="24"/>
              </w:rPr>
              <w:t>memas</w:t>
            </w:r>
            <w:proofErr w:type="spellEnd"/>
            <w:r>
              <w:rPr>
                <w:rFonts w:ascii="Times New Roman" w:eastAsia="Times New Roman" w:hAnsi="Times New Roman" w:cs="Times New Roman"/>
                <w:color w:val="000000"/>
                <w:sz w:val="24"/>
                <w:szCs w:val="24"/>
              </w:rPr>
              <w:t xml:space="preserve">. </w:t>
            </w:r>
          </w:p>
          <w:p w14:paraId="331D04F8" w14:textId="77777777" w:rsidR="00E5444C" w:rsidRDefault="00000000">
            <w:pPr>
              <w:numPr>
                <w:ilvl w:val="0"/>
                <w:numId w:val="16"/>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Atsakymas:</w:t>
            </w:r>
            <w:r>
              <w:rPr>
                <w:rFonts w:ascii="Times New Roman" w:eastAsia="Times New Roman" w:hAnsi="Times New Roman" w:cs="Times New Roman"/>
                <w:color w:val="000000"/>
                <w:sz w:val="24"/>
                <w:szCs w:val="24"/>
              </w:rPr>
              <w:t xml:space="preserve"> Graikai laimėjo prieš persus. Kova tarp Atėnų ir Spartos sustiprėjo.  </w:t>
            </w:r>
          </w:p>
        </w:tc>
      </w:tr>
    </w:tbl>
    <w:p w14:paraId="78916A28"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C9390AA"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3D3CCBD6"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F86B819"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2A87EF6"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2BC45EBC"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89F0A52"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4F867387" w14:textId="77777777" w:rsidR="00654C62" w:rsidRPr="00654C62" w:rsidRDefault="00654C62" w:rsidP="00654C6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737B52A1" w14:textId="7E8227C9" w:rsidR="00E5444C" w:rsidRPr="00654C62" w:rsidRDefault="00000000" w:rsidP="00654C62">
      <w:pPr>
        <w:pStyle w:val="Sraopastraipa"/>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sidRPr="00654C62">
        <w:rPr>
          <w:rFonts w:ascii="Times New Roman" w:eastAsia="Times New Roman" w:hAnsi="Times New Roman" w:cs="Times New Roman"/>
          <w:b/>
          <w:color w:val="000000"/>
          <w:sz w:val="24"/>
          <w:szCs w:val="24"/>
        </w:rPr>
        <w:lastRenderedPageBreak/>
        <w:t xml:space="preserve">Užduotis I lygmeniui. </w:t>
      </w:r>
      <w:r w:rsidRPr="00654C62">
        <w:rPr>
          <w:rFonts w:ascii="Times New Roman" w:eastAsia="Times New Roman" w:hAnsi="Times New Roman" w:cs="Times New Roman"/>
          <w:color w:val="000000"/>
          <w:sz w:val="24"/>
          <w:szCs w:val="24"/>
        </w:rPr>
        <w:t>Atsakydamas į pateiktą klausimą, atrenka ir perteikia iš dalies tinkamą informaciją. Atskleisdamas istorijos supratimą, dažniausiai remiasi kitų nuomone ir vertinimais, kai kurias savarankiškas išvadas pagrindžia elementariais argumentais (D3.1).</w:t>
      </w:r>
    </w:p>
    <w:tbl>
      <w:tblPr>
        <w:tblStyle w:val="a2"/>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380"/>
      </w:tblGrid>
      <w:tr w:rsidR="00E5444C" w14:paraId="7C817FB3" w14:textId="77777777">
        <w:tc>
          <w:tcPr>
            <w:tcW w:w="5098" w:type="dxa"/>
          </w:tcPr>
          <w:p w14:paraId="5D1DE97E"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A </w:t>
            </w:r>
            <w:r>
              <w:rPr>
                <w:rFonts w:ascii="Times New Roman" w:eastAsia="Times New Roman" w:hAnsi="Times New Roman" w:cs="Times New Roman"/>
                <w:sz w:val="24"/>
                <w:szCs w:val="24"/>
              </w:rPr>
              <w:t xml:space="preserve">(Iš </w:t>
            </w:r>
            <w:proofErr w:type="spellStart"/>
            <w:r>
              <w:rPr>
                <w:rFonts w:ascii="Times New Roman" w:eastAsia="Times New Roman" w:hAnsi="Times New Roman" w:cs="Times New Roman"/>
                <w:sz w:val="24"/>
                <w:szCs w:val="24"/>
              </w:rPr>
              <w:t>Tukidido</w:t>
            </w:r>
            <w:proofErr w:type="spellEnd"/>
            <w:r>
              <w:rPr>
                <w:rFonts w:ascii="Times New Roman" w:eastAsia="Times New Roman" w:hAnsi="Times New Roman" w:cs="Times New Roman"/>
                <w:sz w:val="24"/>
                <w:szCs w:val="24"/>
              </w:rPr>
              <w:t xml:space="preserve"> „Peloponeso karo istorijos“) </w:t>
            </w:r>
            <w:hyperlink r:id="rId13" w:anchor="link2HCH0001">
              <w:r>
                <w:rPr>
                  <w:rFonts w:ascii="Times New Roman" w:eastAsia="Times New Roman" w:hAnsi="Times New Roman" w:cs="Times New Roman"/>
                  <w:color w:val="0563C1"/>
                  <w:sz w:val="16"/>
                  <w:szCs w:val="16"/>
                  <w:u w:val="single"/>
                </w:rPr>
                <w:t>https://www.gutenberg.org/files/7142/7142-h/7142-h.htm#link2HCH0001</w:t>
              </w:r>
            </w:hyperlink>
          </w:p>
        </w:tc>
        <w:tc>
          <w:tcPr>
            <w:tcW w:w="5380" w:type="dxa"/>
          </w:tcPr>
          <w:p w14:paraId="5F935C1D"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Šaltinis B </w:t>
            </w:r>
            <w:r>
              <w:rPr>
                <w:rFonts w:ascii="Times New Roman" w:eastAsia="Times New Roman" w:hAnsi="Times New Roman" w:cs="Times New Roman"/>
                <w:sz w:val="24"/>
                <w:szCs w:val="24"/>
              </w:rPr>
              <w:t xml:space="preserve">(Atėnus ir </w:t>
            </w:r>
            <w:proofErr w:type="spellStart"/>
            <w:r>
              <w:rPr>
                <w:rFonts w:ascii="Times New Roman" w:eastAsia="Times New Roman" w:hAnsi="Times New Roman" w:cs="Times New Roman"/>
                <w:sz w:val="24"/>
                <w:szCs w:val="24"/>
              </w:rPr>
              <w:t>Pirėjo</w:t>
            </w:r>
            <w:proofErr w:type="spellEnd"/>
            <w:r>
              <w:rPr>
                <w:rFonts w:ascii="Times New Roman" w:eastAsia="Times New Roman" w:hAnsi="Times New Roman" w:cs="Times New Roman"/>
                <w:sz w:val="24"/>
                <w:szCs w:val="24"/>
              </w:rPr>
              <w:t xml:space="preserve"> uostą juosianti siena rekonstrukcinis žemėlapis)</w:t>
            </w:r>
          </w:p>
          <w:p w14:paraId="3341C078" w14:textId="77777777" w:rsidR="00E5444C" w:rsidRDefault="00000000">
            <w:pPr>
              <w:jc w:val="both"/>
              <w:rPr>
                <w:rFonts w:ascii="Times New Roman" w:eastAsia="Times New Roman" w:hAnsi="Times New Roman" w:cs="Times New Roman"/>
                <w:sz w:val="16"/>
                <w:szCs w:val="16"/>
              </w:rPr>
            </w:pPr>
            <w:hyperlink r:id="rId14">
              <w:r>
                <w:rPr>
                  <w:rFonts w:ascii="Times New Roman" w:eastAsia="Times New Roman" w:hAnsi="Times New Roman" w:cs="Times New Roman"/>
                  <w:color w:val="0563C1"/>
                  <w:sz w:val="16"/>
                  <w:szCs w:val="16"/>
                  <w:u w:val="single"/>
                </w:rPr>
                <w:t>https://www.worldhistory.org/image/1254/piraeus--</w:t>
              </w:r>
              <w:proofErr w:type="spellStart"/>
              <w:r>
                <w:rPr>
                  <w:rFonts w:ascii="Times New Roman" w:eastAsia="Times New Roman" w:hAnsi="Times New Roman" w:cs="Times New Roman"/>
                  <w:color w:val="0563C1"/>
                  <w:sz w:val="16"/>
                  <w:szCs w:val="16"/>
                  <w:u w:val="single"/>
                </w:rPr>
                <w:t>the-long-walls</w:t>
              </w:r>
              <w:proofErr w:type="spellEnd"/>
              <w:r>
                <w:rPr>
                  <w:rFonts w:ascii="Times New Roman" w:eastAsia="Times New Roman" w:hAnsi="Times New Roman" w:cs="Times New Roman"/>
                  <w:color w:val="0563C1"/>
                  <w:sz w:val="16"/>
                  <w:szCs w:val="16"/>
                  <w:u w:val="single"/>
                </w:rPr>
                <w:t>/</w:t>
              </w:r>
            </w:hyperlink>
            <w:r>
              <w:rPr>
                <w:rFonts w:ascii="Times New Roman" w:eastAsia="Times New Roman" w:hAnsi="Times New Roman" w:cs="Times New Roman"/>
                <w:sz w:val="16"/>
                <w:szCs w:val="16"/>
              </w:rPr>
              <w:t xml:space="preserve"> </w:t>
            </w:r>
          </w:p>
        </w:tc>
      </w:tr>
      <w:tr w:rsidR="00E5444C" w14:paraId="346AFE76" w14:textId="77777777">
        <w:tc>
          <w:tcPr>
            <w:tcW w:w="5098" w:type="dxa"/>
          </w:tcPr>
          <w:p w14:paraId="0F0CFA81"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atėniečiai per trumpą laiką aptvėrė savo miestą sienomis. Iki šių dienų pastatas turi skubotumo požymių; pamatai sumūryti iš įvairiausių akmenų, o kai kur jie nebuvo nei kalti, nei pritvirtinti, bet sudėti tokia tvarka, kokia juos atnešė skirtingos rankos; taip pat daug kolonų iš kapaviečių ir skulptūrinių akmenų, kurie buvo sudėti kartu su kitais akmenimis. /..../ </w:t>
            </w:r>
            <w:proofErr w:type="spellStart"/>
            <w:r>
              <w:rPr>
                <w:rFonts w:ascii="Times New Roman" w:eastAsia="Times New Roman" w:hAnsi="Times New Roman" w:cs="Times New Roman"/>
                <w:sz w:val="24"/>
                <w:szCs w:val="24"/>
              </w:rPr>
              <w:t>Temistoklis</w:t>
            </w:r>
            <w:proofErr w:type="spellEnd"/>
            <w:r>
              <w:rPr>
                <w:rFonts w:ascii="Times New Roman" w:eastAsia="Times New Roman" w:hAnsi="Times New Roman" w:cs="Times New Roman"/>
                <w:sz w:val="24"/>
                <w:szCs w:val="24"/>
              </w:rPr>
              <w:t xml:space="preserve"> taip pat įtikino juos užbaigti </w:t>
            </w:r>
            <w:proofErr w:type="spellStart"/>
            <w:r>
              <w:rPr>
                <w:rFonts w:ascii="Times New Roman" w:eastAsia="Times New Roman" w:hAnsi="Times New Roman" w:cs="Times New Roman"/>
                <w:sz w:val="24"/>
                <w:szCs w:val="24"/>
              </w:rPr>
              <w:t>Pirėjo</w:t>
            </w:r>
            <w:proofErr w:type="spellEnd"/>
            <w:r>
              <w:rPr>
                <w:rFonts w:ascii="Times New Roman" w:eastAsia="Times New Roman" w:hAnsi="Times New Roman" w:cs="Times New Roman"/>
                <w:sz w:val="24"/>
                <w:szCs w:val="24"/>
              </w:rPr>
              <w:t xml:space="preserve"> sienas /.../ Jis pirmas išdrįso liepti jiems laikytis jūros ir nedelsdamas ėmė kloti imperijos pamatus. Jo patarimu jie pastatė tokio storio sienas, kurios iki šiol matomos aplink </w:t>
            </w:r>
            <w:proofErr w:type="spellStart"/>
            <w:r>
              <w:rPr>
                <w:rFonts w:ascii="Times New Roman" w:eastAsia="Times New Roman" w:hAnsi="Times New Roman" w:cs="Times New Roman"/>
                <w:sz w:val="24"/>
                <w:szCs w:val="24"/>
              </w:rPr>
              <w:t>Pirėją</w:t>
            </w:r>
            <w:proofErr w:type="spellEnd"/>
            <w:r>
              <w:rPr>
                <w:rFonts w:ascii="Times New Roman" w:eastAsia="Times New Roman" w:hAnsi="Times New Roman" w:cs="Times New Roman"/>
                <w:sz w:val="24"/>
                <w:szCs w:val="24"/>
              </w:rPr>
              <w:t xml:space="preserve">/.../ Buvo baigta maždaug pusė jo numatyto aukščio. Jo sumanymas buvo savo dydžiu ir storiu sulaikyti priešo puolimus; jis manė, kad juos galėtų tinkamai apginti nedidelė invalidų įgula, o likusieji būtų išlaisvinti tarnybai laivyne. Laivynui jis skyrė daugiausia dėmesio. Jis matė, kaip man atrodo, kad karaliaus kariuomenei priartėti jūra buvo lengviau nei sausuma; be to, jis manė, kad </w:t>
            </w:r>
            <w:proofErr w:type="spellStart"/>
            <w:r>
              <w:rPr>
                <w:rFonts w:ascii="Times New Roman" w:eastAsia="Times New Roman" w:hAnsi="Times New Roman" w:cs="Times New Roman"/>
                <w:sz w:val="24"/>
                <w:szCs w:val="24"/>
              </w:rPr>
              <w:t>Pirėjus</w:t>
            </w:r>
            <w:proofErr w:type="spellEnd"/>
            <w:r>
              <w:rPr>
                <w:rFonts w:ascii="Times New Roman" w:eastAsia="Times New Roman" w:hAnsi="Times New Roman" w:cs="Times New Roman"/>
                <w:sz w:val="24"/>
                <w:szCs w:val="24"/>
              </w:rPr>
              <w:t xml:space="preserve"> yra vertingesnis už aukštutinį miestą; iš tiesų jis visada patarinėjo atėniečiams, jei išauštų diena, kai jie būtų sunkiai spaudžiami sausumos, leistis į </w:t>
            </w:r>
            <w:proofErr w:type="spellStart"/>
            <w:r>
              <w:rPr>
                <w:rFonts w:ascii="Times New Roman" w:eastAsia="Times New Roman" w:hAnsi="Times New Roman" w:cs="Times New Roman"/>
                <w:sz w:val="24"/>
                <w:szCs w:val="24"/>
              </w:rPr>
              <w:t>Pirėjų</w:t>
            </w:r>
            <w:proofErr w:type="spellEnd"/>
            <w:r>
              <w:rPr>
                <w:rFonts w:ascii="Times New Roman" w:eastAsia="Times New Roman" w:hAnsi="Times New Roman" w:cs="Times New Roman"/>
                <w:sz w:val="24"/>
                <w:szCs w:val="24"/>
              </w:rPr>
              <w:t xml:space="preserve"> ir pasipriešinti pasauliui savo laivynu. Taigi atėniečiai baigė statyti sieną ir pradėjo kitus statinius iškart po medų atsitraukimo.</w:t>
            </w:r>
          </w:p>
          <w:p w14:paraId="7FF2DFBB"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Versta su </w:t>
            </w:r>
            <w:hyperlink r:id="rId15">
              <w:r>
                <w:rPr>
                  <w:rFonts w:ascii="Times New Roman" w:eastAsia="Times New Roman" w:hAnsi="Times New Roman" w:cs="Times New Roman"/>
                  <w:color w:val="0563C1"/>
                  <w:sz w:val="24"/>
                  <w:szCs w:val="24"/>
                  <w:u w:val="single"/>
                </w:rPr>
                <w:t>www.Deepl.com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version</w:t>
            </w:r>
            <w:proofErr w:type="spellEnd"/>
            <w:r>
              <w:rPr>
                <w:rFonts w:ascii="Times New Roman" w:eastAsia="Times New Roman" w:hAnsi="Times New Roman" w:cs="Times New Roman"/>
                <w:sz w:val="24"/>
                <w:szCs w:val="24"/>
              </w:rPr>
              <w:t>)</w:t>
            </w:r>
          </w:p>
        </w:tc>
        <w:tc>
          <w:tcPr>
            <w:tcW w:w="5380" w:type="dxa"/>
          </w:tcPr>
          <w:p w14:paraId="237E03F8" w14:textId="77777777" w:rsidR="00E5444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9A3E22" wp14:editId="5B4E9483">
                  <wp:extent cx="3161030" cy="4159250"/>
                  <wp:effectExtent l="0" t="0" r="0" b="0"/>
                  <wp:docPr id="19673035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161030" cy="4159250"/>
                          </a:xfrm>
                          <a:prstGeom prst="rect">
                            <a:avLst/>
                          </a:prstGeom>
                          <a:ln/>
                        </pic:spPr>
                      </pic:pic>
                    </a:graphicData>
                  </a:graphic>
                </wp:inline>
              </w:drawing>
            </w:r>
          </w:p>
        </w:tc>
      </w:tr>
      <w:tr w:rsidR="00E5444C" w14:paraId="1F9CD077" w14:textId="77777777">
        <w:tc>
          <w:tcPr>
            <w:tcW w:w="10478" w:type="dxa"/>
            <w:gridSpan w:val="2"/>
          </w:tcPr>
          <w:p w14:paraId="07B0C5A5" w14:textId="77777777" w:rsidR="00E5444C" w:rsidRDefault="00000000">
            <w:pPr>
              <w:numPr>
                <w:ilvl w:val="0"/>
                <w:numId w:val="1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Pateikite tris istorinius faktus, kaip buvo statomoms </w:t>
            </w:r>
            <w:proofErr w:type="spellStart"/>
            <w:r>
              <w:rPr>
                <w:rFonts w:ascii="Times New Roman" w:eastAsia="Times New Roman" w:hAnsi="Times New Roman" w:cs="Times New Roman"/>
                <w:color w:val="000000"/>
                <w:sz w:val="24"/>
                <w:szCs w:val="24"/>
              </w:rPr>
              <w:t>Pirėjo</w:t>
            </w:r>
            <w:proofErr w:type="spellEnd"/>
            <w:r>
              <w:rPr>
                <w:rFonts w:ascii="Times New Roman" w:eastAsia="Times New Roman" w:hAnsi="Times New Roman" w:cs="Times New Roman"/>
                <w:color w:val="000000"/>
                <w:sz w:val="24"/>
                <w:szCs w:val="24"/>
              </w:rPr>
              <w:t xml:space="preserve"> uosto sienos.</w:t>
            </w:r>
          </w:p>
          <w:p w14:paraId="239AF714"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Galimi atsakymai: </w:t>
            </w:r>
          </w:p>
          <w:p w14:paraId="0B056D38" w14:textId="77777777" w:rsidR="00E5444C" w:rsidRDefault="00000000">
            <w:pPr>
              <w:numPr>
                <w:ilvl w:val="0"/>
                <w:numId w:val="1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Sienos statomos skubotai</w:t>
            </w:r>
          </w:p>
          <w:p w14:paraId="6A3BC499" w14:textId="77777777" w:rsidR="00E5444C" w:rsidRDefault="00000000">
            <w:pPr>
              <w:numPr>
                <w:ilvl w:val="0"/>
                <w:numId w:val="1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Surinko iš visų apylinkių akmenis</w:t>
            </w:r>
          </w:p>
          <w:p w14:paraId="11F217D2" w14:textId="77777777" w:rsidR="00E5444C" w:rsidRDefault="00000000">
            <w:pPr>
              <w:numPr>
                <w:ilvl w:val="0"/>
                <w:numId w:val="1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Pastatė pusė numatyto aukščio. </w:t>
            </w:r>
          </w:p>
          <w:p w14:paraId="0F889EE5" w14:textId="77777777" w:rsidR="00E5444C" w:rsidRDefault="00000000">
            <w:pPr>
              <w:numPr>
                <w:ilvl w:val="0"/>
                <w:numId w:val="1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Įvardinkite du </w:t>
            </w:r>
            <w:proofErr w:type="spellStart"/>
            <w:r>
              <w:rPr>
                <w:rFonts w:ascii="Times New Roman" w:eastAsia="Times New Roman" w:hAnsi="Times New Roman" w:cs="Times New Roman"/>
                <w:color w:val="000000"/>
                <w:sz w:val="24"/>
                <w:szCs w:val="24"/>
              </w:rPr>
              <w:t>Temistoklio</w:t>
            </w:r>
            <w:proofErr w:type="spellEnd"/>
            <w:r>
              <w:rPr>
                <w:rFonts w:ascii="Times New Roman" w:eastAsia="Times New Roman" w:hAnsi="Times New Roman" w:cs="Times New Roman"/>
                <w:color w:val="000000"/>
                <w:sz w:val="24"/>
                <w:szCs w:val="24"/>
              </w:rPr>
              <w:t xml:space="preserve"> įvardintus karinius tikslus.</w:t>
            </w:r>
          </w:p>
          <w:p w14:paraId="0744753C"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Galimi atsakymai:</w:t>
            </w:r>
          </w:p>
          <w:p w14:paraId="6852418E" w14:textId="77777777" w:rsidR="00E5444C"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Pirėjo</w:t>
            </w:r>
            <w:proofErr w:type="spellEnd"/>
            <w:r>
              <w:rPr>
                <w:rFonts w:ascii="Times New Roman" w:eastAsia="Times New Roman" w:hAnsi="Times New Roman" w:cs="Times New Roman"/>
                <w:color w:val="000000"/>
                <w:sz w:val="24"/>
                <w:szCs w:val="24"/>
              </w:rPr>
              <w:t xml:space="preserve"> sienas galėtų ginti karių invalidų įgula.</w:t>
            </w:r>
          </w:p>
          <w:p w14:paraId="36A9DEB8" w14:textId="77777777" w:rsidR="00E5444C"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Atėniečiai turi panaudoti savo karinio laivyno galią.</w:t>
            </w:r>
          </w:p>
          <w:p w14:paraId="2DD21588" w14:textId="77777777" w:rsidR="00E5444C" w:rsidRDefault="00000000">
            <w:pPr>
              <w:numPr>
                <w:ilvl w:val="0"/>
                <w:numId w:val="1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Įrodykite, kodėl </w:t>
            </w:r>
            <w:proofErr w:type="spellStart"/>
            <w:r>
              <w:rPr>
                <w:rFonts w:ascii="Times New Roman" w:eastAsia="Times New Roman" w:hAnsi="Times New Roman" w:cs="Times New Roman"/>
                <w:color w:val="000000"/>
                <w:sz w:val="24"/>
                <w:szCs w:val="24"/>
              </w:rPr>
              <w:t>Tukidido</w:t>
            </w:r>
            <w:proofErr w:type="spellEnd"/>
            <w:r>
              <w:rPr>
                <w:rFonts w:ascii="Times New Roman" w:eastAsia="Times New Roman" w:hAnsi="Times New Roman" w:cs="Times New Roman"/>
                <w:color w:val="000000"/>
                <w:sz w:val="24"/>
                <w:szCs w:val="24"/>
              </w:rPr>
              <w:t xml:space="preserve"> aprašymų galima pasitikėti. Pasinaudokite šaltiniu B.</w:t>
            </w:r>
          </w:p>
          <w:p w14:paraId="6F90D054"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Galimas atsakymas:</w:t>
            </w:r>
          </w:p>
          <w:p w14:paraId="21952320" w14:textId="77777777" w:rsidR="00E5444C"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Tukididas</w:t>
            </w:r>
            <w:proofErr w:type="spellEnd"/>
            <w:r>
              <w:rPr>
                <w:rFonts w:ascii="Times New Roman" w:eastAsia="Times New Roman" w:hAnsi="Times New Roman" w:cs="Times New Roman"/>
                <w:color w:val="000000"/>
                <w:sz w:val="24"/>
                <w:szCs w:val="24"/>
              </w:rPr>
              <w:t xml:space="preserve"> kruopščiai aprašo </w:t>
            </w:r>
            <w:proofErr w:type="spellStart"/>
            <w:r>
              <w:rPr>
                <w:rFonts w:ascii="Times New Roman" w:eastAsia="Times New Roman" w:hAnsi="Times New Roman" w:cs="Times New Roman"/>
                <w:color w:val="000000"/>
                <w:sz w:val="24"/>
                <w:szCs w:val="24"/>
              </w:rPr>
              <w:t>Pirėjo</w:t>
            </w:r>
            <w:proofErr w:type="spellEnd"/>
            <w:r>
              <w:rPr>
                <w:rFonts w:ascii="Times New Roman" w:eastAsia="Times New Roman" w:hAnsi="Times New Roman" w:cs="Times New Roman"/>
                <w:color w:val="000000"/>
                <w:sz w:val="24"/>
                <w:szCs w:val="24"/>
              </w:rPr>
              <w:t xml:space="preserve"> uosto sienos statybą ir pagal ji galima buvo atkurti kaip atrodė siena, kuri juosė Atėnus ir </w:t>
            </w:r>
            <w:proofErr w:type="spellStart"/>
            <w:r>
              <w:rPr>
                <w:rFonts w:ascii="Times New Roman" w:eastAsia="Times New Roman" w:hAnsi="Times New Roman" w:cs="Times New Roman"/>
                <w:color w:val="000000"/>
                <w:sz w:val="24"/>
                <w:szCs w:val="24"/>
              </w:rPr>
              <w:t>Pirėją</w:t>
            </w:r>
            <w:proofErr w:type="spellEnd"/>
            <w:r>
              <w:rPr>
                <w:rFonts w:ascii="Times New Roman" w:eastAsia="Times New Roman" w:hAnsi="Times New Roman" w:cs="Times New Roman"/>
                <w:color w:val="000000"/>
                <w:sz w:val="24"/>
                <w:szCs w:val="24"/>
              </w:rPr>
              <w:t xml:space="preserve">. </w:t>
            </w:r>
          </w:p>
          <w:p w14:paraId="717138CC" w14:textId="77777777" w:rsidR="00E5444C" w:rsidRDefault="00E5444C">
            <w:pPr>
              <w:pBdr>
                <w:top w:val="nil"/>
                <w:left w:val="nil"/>
                <w:bottom w:val="nil"/>
                <w:right w:val="nil"/>
                <w:between w:val="nil"/>
              </w:pBdr>
              <w:spacing w:after="160" w:line="259" w:lineRule="auto"/>
              <w:ind w:left="720" w:firstLine="60"/>
              <w:jc w:val="both"/>
              <w:rPr>
                <w:rFonts w:ascii="Times New Roman" w:eastAsia="Times New Roman" w:hAnsi="Times New Roman" w:cs="Times New Roman"/>
                <w:b/>
                <w:color w:val="000000"/>
                <w:sz w:val="24"/>
                <w:szCs w:val="24"/>
              </w:rPr>
            </w:pPr>
          </w:p>
        </w:tc>
      </w:tr>
    </w:tbl>
    <w:p w14:paraId="5DF61D80" w14:textId="77777777" w:rsidR="00E5444C" w:rsidRDefault="00E5444C">
      <w:pPr>
        <w:jc w:val="both"/>
        <w:rPr>
          <w:rFonts w:ascii="Times New Roman" w:eastAsia="Times New Roman" w:hAnsi="Times New Roman" w:cs="Times New Roman"/>
          <w:b/>
          <w:sz w:val="24"/>
          <w:szCs w:val="24"/>
        </w:rPr>
      </w:pPr>
    </w:p>
    <w:p w14:paraId="45D6A126" w14:textId="77777777" w:rsidR="00E5444C" w:rsidRDefault="00E5444C">
      <w:pPr>
        <w:jc w:val="both"/>
        <w:rPr>
          <w:rFonts w:ascii="Times New Roman" w:eastAsia="Times New Roman" w:hAnsi="Times New Roman" w:cs="Times New Roman"/>
          <w:b/>
          <w:sz w:val="24"/>
          <w:szCs w:val="24"/>
        </w:rPr>
      </w:pPr>
    </w:p>
    <w:p w14:paraId="55F10CFD" w14:textId="77777777" w:rsidR="00E5444C" w:rsidRDefault="00E5444C">
      <w:pPr>
        <w:jc w:val="both"/>
        <w:rPr>
          <w:rFonts w:ascii="Times New Roman" w:eastAsia="Times New Roman" w:hAnsi="Times New Roman" w:cs="Times New Roman"/>
          <w:b/>
          <w:sz w:val="24"/>
          <w:szCs w:val="24"/>
        </w:rPr>
      </w:pPr>
    </w:p>
    <w:p w14:paraId="1B8C2C1D" w14:textId="77777777" w:rsidR="00E5444C" w:rsidRDefault="00E5444C">
      <w:pPr>
        <w:jc w:val="both"/>
        <w:rPr>
          <w:rFonts w:ascii="Times New Roman" w:eastAsia="Times New Roman" w:hAnsi="Times New Roman" w:cs="Times New Roman"/>
          <w:b/>
          <w:sz w:val="24"/>
          <w:szCs w:val="24"/>
        </w:rPr>
      </w:pPr>
    </w:p>
    <w:p w14:paraId="6DEC7A95"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 lygmuo</w:t>
      </w:r>
    </w:p>
    <w:p w14:paraId="24278BF5"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Cambria" w:eastAsia="Cambria" w:hAnsi="Cambria" w:cs="Cambria"/>
          <w:b/>
          <w:color w:val="000000"/>
        </w:rPr>
        <w:t>Užduotis II lygmeniui</w:t>
      </w:r>
      <w:r>
        <w:rPr>
          <w:rFonts w:ascii="Cambria" w:eastAsia="Cambria" w:hAnsi="Cambria" w:cs="Cambria"/>
          <w:color w:val="000000"/>
        </w:rPr>
        <w:t xml:space="preserve">. </w:t>
      </w:r>
      <w:r>
        <w:rPr>
          <w:rFonts w:ascii="Times New Roman" w:eastAsia="Times New Roman" w:hAnsi="Times New Roman" w:cs="Times New Roman"/>
          <w:color w:val="000000"/>
          <w:sz w:val="24"/>
          <w:szCs w:val="24"/>
        </w:rPr>
        <w:t>Apibendrina kelių šaltinių informaciją ir daro išvadas (C2.2).</w:t>
      </w:r>
    </w:p>
    <w:tbl>
      <w:tblPr>
        <w:tblStyle w:val="a3"/>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663"/>
      </w:tblGrid>
      <w:tr w:rsidR="00E5444C" w14:paraId="11023600" w14:textId="77777777">
        <w:tc>
          <w:tcPr>
            <w:tcW w:w="4815" w:type="dxa"/>
          </w:tcPr>
          <w:p w14:paraId="1C310A27" w14:textId="77777777" w:rsidR="00E5444C" w:rsidRDefault="00000000">
            <w:pPr>
              <w:jc w:val="both"/>
              <w:rPr>
                <w:rFonts w:ascii="Cambria" w:eastAsia="Cambria" w:hAnsi="Cambria" w:cs="Cambria"/>
              </w:rPr>
            </w:pPr>
            <w:r>
              <w:rPr>
                <w:rFonts w:ascii="Cambria" w:eastAsia="Cambria" w:hAnsi="Cambria" w:cs="Cambria"/>
                <w:b/>
              </w:rPr>
              <w:t>Šaltinis A</w:t>
            </w:r>
            <w:r>
              <w:rPr>
                <w:rFonts w:ascii="Cambria" w:eastAsia="Cambria" w:hAnsi="Cambria" w:cs="Cambria"/>
              </w:rPr>
              <w:t xml:space="preserve"> (Istoriko </w:t>
            </w:r>
            <w:proofErr w:type="spellStart"/>
            <w:r>
              <w:rPr>
                <w:rFonts w:ascii="Cambria" w:eastAsia="Cambria" w:hAnsi="Cambria" w:cs="Cambria"/>
              </w:rPr>
              <w:t>Faridah</w:t>
            </w:r>
            <w:proofErr w:type="spellEnd"/>
            <w:r>
              <w:rPr>
                <w:rFonts w:ascii="Cambria" w:eastAsia="Cambria" w:hAnsi="Cambria" w:cs="Cambria"/>
              </w:rPr>
              <w:t xml:space="preserve"> </w:t>
            </w:r>
            <w:proofErr w:type="spellStart"/>
            <w:r>
              <w:rPr>
                <w:rFonts w:ascii="Cambria" w:eastAsia="Cambria" w:hAnsi="Cambria" w:cs="Cambria"/>
              </w:rPr>
              <w:t>Zaman</w:t>
            </w:r>
            <w:proofErr w:type="spellEnd"/>
            <w:r>
              <w:rPr>
                <w:rFonts w:ascii="Cambria" w:eastAsia="Cambria" w:hAnsi="Cambria" w:cs="Cambria"/>
              </w:rPr>
              <w:t xml:space="preserve"> mintys apie istorijos mokslo paskirtį </w:t>
            </w:r>
          </w:p>
          <w:p w14:paraId="205F2CF9" w14:textId="77777777" w:rsidR="00E5444C" w:rsidRDefault="00000000">
            <w:pPr>
              <w:jc w:val="both"/>
              <w:rPr>
                <w:rFonts w:ascii="Times New Roman" w:eastAsia="Times New Roman" w:hAnsi="Times New Roman" w:cs="Times New Roman"/>
                <w:b/>
                <w:sz w:val="24"/>
                <w:szCs w:val="24"/>
              </w:rPr>
            </w:pPr>
            <w:r>
              <w:rPr>
                <w:rFonts w:ascii="Cambria" w:eastAsia="Cambria" w:hAnsi="Cambria" w:cs="Cambria"/>
              </w:rPr>
              <w:t xml:space="preserve">Pagal </w:t>
            </w:r>
            <w:hyperlink r:id="rId17">
              <w:r>
                <w:rPr>
                  <w:rFonts w:ascii="Cambria" w:eastAsia="Cambria" w:hAnsi="Cambria" w:cs="Cambria"/>
                  <w:color w:val="0563C1"/>
                  <w:u w:val="single"/>
                </w:rPr>
                <w:t>https://www.historytoday.com/archive/head-head/what-history</w:t>
              </w:r>
            </w:hyperlink>
            <w:r>
              <w:rPr>
                <w:rFonts w:ascii="Cambria" w:eastAsia="Cambria" w:hAnsi="Cambria" w:cs="Cambria"/>
              </w:rPr>
              <w:t xml:space="preserve"> )</w:t>
            </w:r>
          </w:p>
        </w:tc>
        <w:tc>
          <w:tcPr>
            <w:tcW w:w="5663" w:type="dxa"/>
          </w:tcPr>
          <w:p w14:paraId="7E4D05C6" w14:textId="77777777" w:rsidR="00E5444C" w:rsidRDefault="00000000">
            <w:pPr>
              <w:jc w:val="both"/>
              <w:rPr>
                <w:rFonts w:ascii="Cambria" w:eastAsia="Cambria" w:hAnsi="Cambria" w:cs="Cambria"/>
              </w:rPr>
            </w:pPr>
            <w:r>
              <w:rPr>
                <w:rFonts w:ascii="Cambria" w:eastAsia="Cambria" w:hAnsi="Cambria" w:cs="Cambria"/>
                <w:b/>
              </w:rPr>
              <w:t>Šaltinis A</w:t>
            </w:r>
            <w:r>
              <w:rPr>
                <w:rFonts w:ascii="Cambria" w:eastAsia="Cambria" w:hAnsi="Cambria" w:cs="Cambria"/>
              </w:rPr>
              <w:t xml:space="preserve"> (Istoriko </w:t>
            </w:r>
            <w:proofErr w:type="spellStart"/>
            <w:r>
              <w:rPr>
                <w:rFonts w:ascii="Cambria" w:eastAsia="Cambria" w:hAnsi="Cambria" w:cs="Cambria"/>
              </w:rPr>
              <w:t>Chandak</w:t>
            </w:r>
            <w:proofErr w:type="spellEnd"/>
            <w:r>
              <w:rPr>
                <w:rFonts w:ascii="Cambria" w:eastAsia="Cambria" w:hAnsi="Cambria" w:cs="Cambria"/>
              </w:rPr>
              <w:t xml:space="preserve"> </w:t>
            </w:r>
            <w:proofErr w:type="spellStart"/>
            <w:r>
              <w:rPr>
                <w:rFonts w:ascii="Cambria" w:eastAsia="Cambria" w:hAnsi="Cambria" w:cs="Cambria"/>
              </w:rPr>
              <w:t>Sengoopta</w:t>
            </w:r>
            <w:proofErr w:type="spellEnd"/>
            <w:r>
              <w:rPr>
                <w:rFonts w:ascii="Cambria" w:eastAsia="Cambria" w:hAnsi="Cambria" w:cs="Cambria"/>
              </w:rPr>
              <w:t xml:space="preserve"> mintys apie istorijos mokslo paskirtį </w:t>
            </w:r>
          </w:p>
          <w:p w14:paraId="6BE37B68" w14:textId="77777777" w:rsidR="00E5444C" w:rsidRDefault="00000000">
            <w:pPr>
              <w:jc w:val="both"/>
              <w:rPr>
                <w:rFonts w:ascii="Cambria" w:eastAsia="Cambria" w:hAnsi="Cambria" w:cs="Cambria"/>
                <w:b/>
              </w:rPr>
            </w:pPr>
            <w:r>
              <w:rPr>
                <w:rFonts w:ascii="Cambria" w:eastAsia="Cambria" w:hAnsi="Cambria" w:cs="Cambria"/>
              </w:rPr>
              <w:t xml:space="preserve">Pagal </w:t>
            </w:r>
            <w:hyperlink r:id="rId18">
              <w:r>
                <w:rPr>
                  <w:rFonts w:ascii="Cambria" w:eastAsia="Cambria" w:hAnsi="Cambria" w:cs="Cambria"/>
                  <w:color w:val="0563C1"/>
                  <w:u w:val="single"/>
                </w:rPr>
                <w:t>https://www.historytoday.com/archive/head-head/what-history</w:t>
              </w:r>
            </w:hyperlink>
            <w:r>
              <w:rPr>
                <w:rFonts w:ascii="Cambria" w:eastAsia="Cambria" w:hAnsi="Cambria" w:cs="Cambria"/>
              </w:rPr>
              <w:t xml:space="preserve"> )</w:t>
            </w:r>
          </w:p>
        </w:tc>
      </w:tr>
      <w:tr w:rsidR="00E5444C" w14:paraId="7434A8DE" w14:textId="77777777">
        <w:tc>
          <w:tcPr>
            <w:tcW w:w="4815" w:type="dxa"/>
          </w:tcPr>
          <w:p w14:paraId="1CDE6329"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Vienas iš būdų atsakyti į šį klausimą - paklausti savęs, kam ir kodėl skirtos istorijos? Dažniausiai pradedama nuo to, kad istorijos yra naudingos tam, kad papasakotų mums, kaip mes čia atsidūrėme. Tokios istorijos gali būti kilmės istorijos, santykinai linijiniai ir galbūt </w:t>
            </w:r>
            <w:proofErr w:type="spellStart"/>
            <w:r>
              <w:rPr>
                <w:rFonts w:ascii="Times New Roman" w:eastAsia="Times New Roman" w:hAnsi="Times New Roman" w:cs="Times New Roman"/>
                <w:sz w:val="24"/>
                <w:szCs w:val="24"/>
              </w:rPr>
              <w:t>teleologiniai</w:t>
            </w:r>
            <w:proofErr w:type="spellEnd"/>
            <w:r>
              <w:rPr>
                <w:rFonts w:ascii="Times New Roman" w:eastAsia="Times New Roman" w:hAnsi="Times New Roman" w:cs="Times New Roman"/>
                <w:sz w:val="24"/>
                <w:szCs w:val="24"/>
              </w:rPr>
              <w:t xml:space="preserve"> pasakojimai, pavyzdžiui, apie tai, kaip mes sukūrėme tokią visuomenę ir politines sistemas, kokias turime dabar, arba, kaip sakoma apokrifiniame posakyje, pamokos, iš kurių reikia pasimokyti, kad išvengtume gėdingo pasikartojimo. /.../ Žvelgiant plačiau, pagrindine istorijos užduotimi galime laikyti atskleisti sudėtingumą ir įvairovę, su kuria žmonės gyveno praeityje. Tokios istorijos gali parodyti, kaip skirtingai žmonės mąstė apie juos supantį pasaulį ir kaip skirtingai su juo bendravo, įskaitant ir kitus jų idėjų ir patirčių fiksavimo būdus. Didelė šios srities dalis anksčiau buvo "istorijos" nuošalyje.</w:t>
            </w:r>
          </w:p>
          <w:p w14:paraId="1A8EE879"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Versta su </w:t>
            </w:r>
            <w:hyperlink r:id="rId19">
              <w:r>
                <w:rPr>
                  <w:rFonts w:ascii="Times New Roman" w:eastAsia="Times New Roman" w:hAnsi="Times New Roman" w:cs="Times New Roman"/>
                  <w:color w:val="0563C1"/>
                  <w:sz w:val="24"/>
                  <w:szCs w:val="24"/>
                  <w:u w:val="single"/>
                </w:rPr>
                <w:t>www.Deepl.com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version</w:t>
            </w:r>
            <w:proofErr w:type="spellEnd"/>
            <w:r>
              <w:rPr>
                <w:rFonts w:ascii="Times New Roman" w:eastAsia="Times New Roman" w:hAnsi="Times New Roman" w:cs="Times New Roman"/>
                <w:sz w:val="24"/>
                <w:szCs w:val="24"/>
              </w:rPr>
              <w:t>)</w:t>
            </w:r>
          </w:p>
        </w:tc>
        <w:tc>
          <w:tcPr>
            <w:tcW w:w="5663" w:type="dxa"/>
          </w:tcPr>
          <w:p w14:paraId="777935DB"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 koks kruopščiai ištirtas ir gerai argumentuotas bet kokio praeities aspekto tyrimas man yra istorija. Pirmenybę teikiu istorikams, kurie gilinasi į "kodėl" ir "kaip", bet apskritai manau, kad mūsų veiklos sritis turėtų būti kuo platesnė ir kuo labiau integruota. Esu pakankamai senas, kad prisiminčiau laikus, kai moterų istorija buvo atskira sritis - daugelyje universitetų ji buvo palikta moterų studijų programoms, o </w:t>
            </w:r>
            <w:proofErr w:type="spellStart"/>
            <w:r>
              <w:rPr>
                <w:rFonts w:ascii="Times New Roman" w:eastAsia="Times New Roman" w:hAnsi="Times New Roman" w:cs="Times New Roman"/>
                <w:sz w:val="24"/>
                <w:szCs w:val="24"/>
              </w:rPr>
              <w:t>nebaltųjų</w:t>
            </w:r>
            <w:proofErr w:type="spellEnd"/>
            <w:r>
              <w:rPr>
                <w:rFonts w:ascii="Times New Roman" w:eastAsia="Times New Roman" w:hAnsi="Times New Roman" w:cs="Times New Roman"/>
                <w:sz w:val="24"/>
                <w:szCs w:val="24"/>
              </w:rPr>
              <w:t xml:space="preserve"> tautų egzistavimą istorikai pripažino tik imperijos istorijos kontekste. /.../</w:t>
            </w:r>
          </w:p>
          <w:p w14:paraId="001412D7"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Politinė, ekonominė ir socialinė istorija, be jokios abejonės, yra būtinos; taip pat ir Europos bei Amerikos istorija. Tačiau jos nėra istorijos kaip disciplinos alfa ir omega. Mes vis dar nepakankamai dėmesio skiriame idėjų, menų, medicinos, filosofijos, pramogų, technologijų istorijai Europoje, Amerikoje ar kitur. Nelabai gerai jaučiamės ir dėl biografinio požiūrio į istoriją. Nė viena iš šių potencialiai turiningų temų negali būti nagrinėjama, jei neatsisakysime savo </w:t>
            </w:r>
            <w:proofErr w:type="spellStart"/>
            <w:r>
              <w:rPr>
                <w:rFonts w:ascii="Times New Roman" w:eastAsia="Times New Roman" w:hAnsi="Times New Roman" w:cs="Times New Roman"/>
                <w:sz w:val="24"/>
                <w:szCs w:val="24"/>
              </w:rPr>
              <w:t>atavistinio</w:t>
            </w:r>
            <w:proofErr w:type="spellEnd"/>
            <w:r>
              <w:rPr>
                <w:rFonts w:ascii="Times New Roman" w:eastAsia="Times New Roman" w:hAnsi="Times New Roman" w:cs="Times New Roman"/>
                <w:sz w:val="24"/>
                <w:szCs w:val="24"/>
              </w:rPr>
              <w:t xml:space="preserve"> archyvo prilyginimo pageltusių popieriaus pluoštų kolekcijai. Bus nelengva atsikratyti šio stabuko, bet norėčiau tikėtis, kad ateinančios istorikų kartos su didesniu įsitikinimu, nei man pavyko tai padaryti, jį įveiks.</w:t>
            </w:r>
          </w:p>
          <w:p w14:paraId="1D237463"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Versta su </w:t>
            </w:r>
            <w:hyperlink r:id="rId20">
              <w:r>
                <w:rPr>
                  <w:rFonts w:ascii="Times New Roman" w:eastAsia="Times New Roman" w:hAnsi="Times New Roman" w:cs="Times New Roman"/>
                  <w:color w:val="0563C1"/>
                  <w:sz w:val="24"/>
                  <w:szCs w:val="24"/>
                  <w:u w:val="single"/>
                </w:rPr>
                <w:t>www.Deepl.com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version</w:t>
            </w:r>
            <w:proofErr w:type="spellEnd"/>
            <w:r>
              <w:rPr>
                <w:rFonts w:ascii="Times New Roman" w:eastAsia="Times New Roman" w:hAnsi="Times New Roman" w:cs="Times New Roman"/>
                <w:sz w:val="24"/>
                <w:szCs w:val="24"/>
              </w:rPr>
              <w:t xml:space="preserve">) </w:t>
            </w:r>
          </w:p>
        </w:tc>
      </w:tr>
      <w:tr w:rsidR="00E5444C" w14:paraId="6FD8D159" w14:textId="77777777">
        <w:tc>
          <w:tcPr>
            <w:tcW w:w="10478" w:type="dxa"/>
            <w:gridSpan w:val="2"/>
          </w:tcPr>
          <w:p w14:paraId="233F4F40" w14:textId="77777777" w:rsidR="00E5444C" w:rsidRDefault="00000000">
            <w:pPr>
              <w:numPr>
                <w:ilvl w:val="0"/>
                <w:numId w:val="1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Pagal šaltinį A suformuluokite du teiginius, kodėl istorija siejama su pasakojimu.</w:t>
            </w:r>
          </w:p>
          <w:p w14:paraId="4ED014CE"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Galimi atsakymai:</w:t>
            </w:r>
          </w:p>
          <w:p w14:paraId="1FBAF269" w14:textId="77777777" w:rsidR="00E5444C"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Tokiu būdu perteikiamos kilmės istorijos</w:t>
            </w:r>
          </w:p>
          <w:p w14:paraId="61F27C3C" w14:textId="77777777" w:rsidR="00E5444C"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Taip bandoma perteikti patirtį, iš kurios galima pasimokyti.</w:t>
            </w:r>
          </w:p>
          <w:p w14:paraId="2E94FEB0" w14:textId="77777777" w:rsidR="00E5444C" w:rsidRDefault="00000000">
            <w:pPr>
              <w:numPr>
                <w:ilvl w:val="0"/>
                <w:numId w:val="1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Pagal šaltinį B suformuluokite du teiginius, kodėl istorijos pagrindas yra tyrimas.</w:t>
            </w:r>
          </w:p>
          <w:p w14:paraId="24FB6734"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Galimi atsakymai:  </w:t>
            </w:r>
          </w:p>
          <w:p w14:paraId="5BB2F162" w14:textId="77777777" w:rsidR="00E5444C" w:rsidRDefault="00000000">
            <w:pPr>
              <w:numPr>
                <w:ilvl w:val="0"/>
                <w:numId w:val="2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Atsakyti į klausimus, kodėl ir kaip.</w:t>
            </w:r>
          </w:p>
          <w:p w14:paraId="7AE31EFB" w14:textId="77777777" w:rsidR="00E5444C" w:rsidRDefault="00000000">
            <w:pPr>
              <w:numPr>
                <w:ilvl w:val="0"/>
                <w:numId w:val="2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Istorinis tyrimas turi būti integruotas.  </w:t>
            </w:r>
          </w:p>
          <w:p w14:paraId="76286FFA" w14:textId="77777777" w:rsidR="00E5444C" w:rsidRDefault="00000000">
            <w:pPr>
              <w:numPr>
                <w:ilvl w:val="0"/>
                <w:numId w:val="15"/>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Suformuluokite keturias išvadas apie tai, kaip keičiasi istorijos tyrimų tematika.</w:t>
            </w:r>
          </w:p>
          <w:p w14:paraId="085CC023" w14:textId="77777777" w:rsidR="00E5444C"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Galimi atsakymai:</w:t>
            </w:r>
          </w:p>
          <w:p w14:paraId="6943AAFF" w14:textId="77777777" w:rsidR="00E5444C"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Atskleidžia gyvenimo sudėtingumą praeityje;</w:t>
            </w:r>
          </w:p>
          <w:p w14:paraId="6403DFE3" w14:textId="77777777" w:rsidR="00E5444C"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Perteikia pasaulėžiūrų įvairovę praeityje;</w:t>
            </w:r>
          </w:p>
          <w:p w14:paraId="03B0ECD9" w14:textId="77777777" w:rsidR="00E5444C"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Skirtingai praeityje fiksavo patirtis ir idėjas;</w:t>
            </w:r>
          </w:p>
          <w:p w14:paraId="357AEB18" w14:textId="77777777" w:rsidR="00E5444C"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Didesnį dėmesį skirti idėjų, menų, medicinos, filosofijos, pramogų, technologijų istorijai;</w:t>
            </w:r>
          </w:p>
          <w:p w14:paraId="4799BC47" w14:textId="77777777" w:rsidR="00E5444C" w:rsidRDefault="00000000">
            <w:pPr>
              <w:numPr>
                <w:ilvl w:val="0"/>
                <w:numId w:val="3"/>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Mažas dėmesys istorinių asmenybių biografijoms. </w:t>
            </w:r>
          </w:p>
        </w:tc>
      </w:tr>
    </w:tbl>
    <w:p w14:paraId="6BE43033" w14:textId="77777777" w:rsidR="00E5444C" w:rsidRDefault="00E5444C">
      <w:pPr>
        <w:jc w:val="both"/>
        <w:rPr>
          <w:rFonts w:ascii="Times New Roman" w:eastAsia="Times New Roman" w:hAnsi="Times New Roman" w:cs="Times New Roman"/>
          <w:b/>
          <w:sz w:val="24"/>
          <w:szCs w:val="24"/>
        </w:rPr>
      </w:pPr>
    </w:p>
    <w:p w14:paraId="2C1A11E2" w14:textId="77777777" w:rsidR="00E5444C" w:rsidRDefault="00E5444C">
      <w:pPr>
        <w:jc w:val="both"/>
        <w:rPr>
          <w:rFonts w:ascii="Cambria" w:eastAsia="Cambria" w:hAnsi="Cambria" w:cs="Cambria"/>
          <w:b/>
        </w:rPr>
      </w:pPr>
    </w:p>
    <w:p w14:paraId="7F2CE097" w14:textId="77777777" w:rsidR="00E5444C" w:rsidRDefault="00E5444C">
      <w:pPr>
        <w:jc w:val="both"/>
        <w:rPr>
          <w:rFonts w:ascii="Cambria" w:eastAsia="Cambria" w:hAnsi="Cambria" w:cs="Cambria"/>
          <w:b/>
        </w:rPr>
      </w:pPr>
    </w:p>
    <w:p w14:paraId="77B10AB8" w14:textId="77777777" w:rsidR="00E5444C" w:rsidRDefault="00E5444C">
      <w:pPr>
        <w:jc w:val="both"/>
        <w:rPr>
          <w:rFonts w:ascii="Cambria" w:eastAsia="Cambria" w:hAnsi="Cambria" w:cs="Cambria"/>
          <w:b/>
        </w:rPr>
      </w:pPr>
    </w:p>
    <w:p w14:paraId="5DF53D70" w14:textId="77777777" w:rsidR="00E5444C" w:rsidRDefault="00E5444C">
      <w:pPr>
        <w:jc w:val="both"/>
        <w:rPr>
          <w:rFonts w:ascii="Cambria" w:eastAsia="Cambria" w:hAnsi="Cambria" w:cs="Cambria"/>
          <w:b/>
        </w:rPr>
      </w:pPr>
    </w:p>
    <w:p w14:paraId="2442D0A0"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Cambria" w:eastAsia="Cambria" w:hAnsi="Cambria" w:cs="Cambria"/>
          <w:b/>
          <w:color w:val="000000"/>
        </w:rPr>
        <w:t>Užduotis II lygmeniui</w:t>
      </w:r>
      <w:r>
        <w:rPr>
          <w:rFonts w:ascii="Cambria" w:eastAsia="Cambria" w:hAnsi="Cambria" w:cs="Cambria"/>
          <w:color w:val="000000"/>
        </w:rPr>
        <w:t>.</w:t>
      </w:r>
      <w:r>
        <w:rPr>
          <w:color w:val="000000"/>
        </w:rPr>
        <w:t xml:space="preserve"> </w:t>
      </w:r>
      <w:r>
        <w:rPr>
          <w:rFonts w:ascii="Times New Roman" w:eastAsia="Times New Roman" w:hAnsi="Times New Roman" w:cs="Times New Roman"/>
          <w:color w:val="000000"/>
          <w:sz w:val="24"/>
          <w:szCs w:val="24"/>
        </w:rPr>
        <w:t>Išreikšdamas savo požiūrį į vieną ar kitą įvykį, reiškinį, asmenybę ar problemą, remiasi 2-3 šaltiniais, kelia istorinius klausimus, samprotauja žodžiu ir raštu, visa tai pagrindžia 2-3 argumentais</w:t>
      </w:r>
      <w:r>
        <w:rPr>
          <w:rFonts w:ascii="Times New Roman" w:eastAsia="Times New Roman" w:hAnsi="Times New Roman" w:cs="Times New Roman"/>
          <w:color w:val="333333"/>
          <w:sz w:val="24"/>
          <w:szCs w:val="24"/>
          <w:highlight w:val="white"/>
        </w:rPr>
        <w:t xml:space="preserve">  (D2.2).</w:t>
      </w:r>
    </w:p>
    <w:tbl>
      <w:tblPr>
        <w:tblStyle w:val="a4"/>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813"/>
      </w:tblGrid>
      <w:tr w:rsidR="00E5444C" w14:paraId="2F06FB07" w14:textId="77777777">
        <w:tc>
          <w:tcPr>
            <w:tcW w:w="5665" w:type="dxa"/>
          </w:tcPr>
          <w:p w14:paraId="324A42EC" w14:textId="77777777" w:rsidR="00E5444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A </w:t>
            </w:r>
            <w:hyperlink r:id="rId21">
              <w:r>
                <w:rPr>
                  <w:rFonts w:ascii="Times New Roman" w:eastAsia="Times New Roman" w:hAnsi="Times New Roman" w:cs="Times New Roman"/>
                  <w:color w:val="0563C1"/>
                  <w:sz w:val="16"/>
                  <w:szCs w:val="16"/>
                  <w:u w:val="single"/>
                </w:rPr>
                <w:t>https://www.facebook.com/1092646794126933/photos/a.1092666384124974/4096366883754894/</w:t>
              </w:r>
            </w:hyperlink>
            <w:r>
              <w:rPr>
                <w:rFonts w:ascii="Times New Roman" w:eastAsia="Times New Roman" w:hAnsi="Times New Roman" w:cs="Times New Roman"/>
                <w:sz w:val="16"/>
                <w:szCs w:val="16"/>
              </w:rPr>
              <w:t xml:space="preserve">  Užrašų vertimas. Atėnai: „Duok pinigų“ Mažų salų </w:t>
            </w:r>
            <w:proofErr w:type="spellStart"/>
            <w:r>
              <w:rPr>
                <w:rFonts w:ascii="Times New Roman" w:eastAsia="Times New Roman" w:hAnsi="Times New Roman" w:cs="Times New Roman"/>
                <w:sz w:val="16"/>
                <w:szCs w:val="16"/>
              </w:rPr>
              <w:t>poliai:„Padėsite</w:t>
            </w:r>
            <w:proofErr w:type="spellEnd"/>
            <w:r>
              <w:rPr>
                <w:rFonts w:ascii="Times New Roman" w:eastAsia="Times New Roman" w:hAnsi="Times New Roman" w:cs="Times New Roman"/>
                <w:sz w:val="16"/>
                <w:szCs w:val="16"/>
              </w:rPr>
              <w:t xml:space="preserve"> apsiginti nuo persų, </w:t>
            </w:r>
            <w:proofErr w:type="spellStart"/>
            <w:r>
              <w:rPr>
                <w:rFonts w:ascii="Times New Roman" w:eastAsia="Times New Roman" w:hAnsi="Times New Roman" w:cs="Times New Roman"/>
                <w:sz w:val="16"/>
                <w:szCs w:val="16"/>
              </w:rPr>
              <w:t>teisngai</w:t>
            </w:r>
            <w:proofErr w:type="spellEnd"/>
            <w:r>
              <w:rPr>
                <w:rFonts w:ascii="Times New Roman" w:eastAsia="Times New Roman" w:hAnsi="Times New Roman" w:cs="Times New Roman"/>
                <w:sz w:val="16"/>
                <w:szCs w:val="16"/>
              </w:rPr>
              <w:t xml:space="preserve">?“  </w:t>
            </w:r>
          </w:p>
        </w:tc>
        <w:tc>
          <w:tcPr>
            <w:tcW w:w="4813" w:type="dxa"/>
          </w:tcPr>
          <w:p w14:paraId="65F6256F"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B </w:t>
            </w:r>
            <w:hyperlink r:id="rId22">
              <w:r>
                <w:rPr>
                  <w:rFonts w:ascii="Times New Roman" w:eastAsia="Times New Roman" w:hAnsi="Times New Roman" w:cs="Times New Roman"/>
                  <w:color w:val="0563C1"/>
                  <w:sz w:val="16"/>
                  <w:szCs w:val="16"/>
                  <w:u w:val="single"/>
                </w:rPr>
                <w:t>https://makeameme.org/meme/athens-when-they-b5f9bed4ae</w:t>
              </w:r>
            </w:hyperlink>
            <w:r>
              <w:rPr>
                <w:rFonts w:ascii="Times New Roman" w:eastAsia="Times New Roman" w:hAnsi="Times New Roman" w:cs="Times New Roman"/>
                <w:sz w:val="16"/>
                <w:szCs w:val="16"/>
              </w:rPr>
              <w:t xml:space="preserve">  Užrašų vertimas. Atėnai. Kada jie pralaimėjo Peloponeso karą.</w:t>
            </w:r>
          </w:p>
        </w:tc>
      </w:tr>
      <w:tr w:rsidR="00E5444C" w14:paraId="7E5CA2EE" w14:textId="77777777">
        <w:trPr>
          <w:trHeight w:val="4330"/>
        </w:trPr>
        <w:tc>
          <w:tcPr>
            <w:tcW w:w="5665" w:type="dxa"/>
          </w:tcPr>
          <w:p w14:paraId="39D8FE01" w14:textId="77777777" w:rsidR="00E5444C" w:rsidRDefault="00000000">
            <w:pPr>
              <w:jc w:val="both"/>
              <w:rPr>
                <w:rFonts w:ascii="Times New Roman" w:eastAsia="Times New Roman" w:hAnsi="Times New Roman" w:cs="Times New Roman"/>
                <w:b/>
                <w:sz w:val="24"/>
                <w:szCs w:val="24"/>
              </w:rPr>
            </w:pPr>
            <w:r>
              <w:rPr>
                <w:noProof/>
              </w:rPr>
              <w:drawing>
                <wp:inline distT="0" distB="0" distL="0" distR="0" wp14:anchorId="70A450A9" wp14:editId="6AB752E3">
                  <wp:extent cx="3263900" cy="2705100"/>
                  <wp:effectExtent l="0" t="0" r="0" b="0"/>
                  <wp:docPr id="19673035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3263900" cy="2705100"/>
                          </a:xfrm>
                          <a:prstGeom prst="rect">
                            <a:avLst/>
                          </a:prstGeom>
                          <a:ln/>
                        </pic:spPr>
                      </pic:pic>
                    </a:graphicData>
                  </a:graphic>
                </wp:inline>
              </w:drawing>
            </w:r>
          </w:p>
        </w:tc>
        <w:tc>
          <w:tcPr>
            <w:tcW w:w="4813" w:type="dxa"/>
          </w:tcPr>
          <w:p w14:paraId="54954A9F" w14:textId="77777777" w:rsidR="00E5444C" w:rsidRDefault="00000000">
            <w:pPr>
              <w:jc w:val="both"/>
              <w:rPr>
                <w:rFonts w:ascii="Times New Roman" w:eastAsia="Times New Roman" w:hAnsi="Times New Roman" w:cs="Times New Roman"/>
                <w:b/>
                <w:sz w:val="24"/>
                <w:szCs w:val="24"/>
              </w:rPr>
            </w:pPr>
            <w:r>
              <w:rPr>
                <w:noProof/>
              </w:rPr>
              <w:drawing>
                <wp:inline distT="0" distB="0" distL="0" distR="0" wp14:anchorId="15F3B319" wp14:editId="412A7763">
                  <wp:extent cx="2641600" cy="2724150"/>
                  <wp:effectExtent l="0" t="0" r="0" b="0"/>
                  <wp:docPr id="1967303577" name="image2.jpg" descr="Confession Cat meme"/>
                  <wp:cNvGraphicFramePr/>
                  <a:graphic xmlns:a="http://schemas.openxmlformats.org/drawingml/2006/main">
                    <a:graphicData uri="http://schemas.openxmlformats.org/drawingml/2006/picture">
                      <pic:pic xmlns:pic="http://schemas.openxmlformats.org/drawingml/2006/picture">
                        <pic:nvPicPr>
                          <pic:cNvPr id="0" name="image2.jpg" descr="Confession Cat meme"/>
                          <pic:cNvPicPr preferRelativeResize="0"/>
                        </pic:nvPicPr>
                        <pic:blipFill>
                          <a:blip r:embed="rId24"/>
                          <a:srcRect/>
                          <a:stretch>
                            <a:fillRect/>
                          </a:stretch>
                        </pic:blipFill>
                        <pic:spPr>
                          <a:xfrm>
                            <a:off x="0" y="0"/>
                            <a:ext cx="2641600" cy="2724150"/>
                          </a:xfrm>
                          <a:prstGeom prst="rect">
                            <a:avLst/>
                          </a:prstGeom>
                          <a:ln/>
                        </pic:spPr>
                      </pic:pic>
                    </a:graphicData>
                  </a:graphic>
                </wp:inline>
              </w:drawing>
            </w:r>
          </w:p>
        </w:tc>
      </w:tr>
      <w:tr w:rsidR="00E5444C" w14:paraId="05032DED" w14:textId="77777777">
        <w:trPr>
          <w:trHeight w:val="423"/>
        </w:trPr>
        <w:tc>
          <w:tcPr>
            <w:tcW w:w="5665" w:type="dxa"/>
          </w:tcPr>
          <w:p w14:paraId="42E37740" w14:textId="77777777" w:rsidR="00E5444C"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Šaltinis C </w:t>
            </w:r>
            <w:r>
              <w:rPr>
                <w:rFonts w:ascii="Times New Roman" w:eastAsia="Times New Roman" w:hAnsi="Times New Roman" w:cs="Times New Roman"/>
                <w:sz w:val="24"/>
                <w:szCs w:val="24"/>
              </w:rPr>
              <w:t xml:space="preserve">Pagal </w:t>
            </w:r>
            <w:hyperlink r:id="rId25">
              <w:r>
                <w:rPr>
                  <w:rFonts w:ascii="Times New Roman" w:eastAsia="Times New Roman" w:hAnsi="Times New Roman" w:cs="Times New Roman"/>
                  <w:color w:val="0563C1"/>
                  <w:sz w:val="24"/>
                  <w:szCs w:val="24"/>
                  <w:u w:val="single"/>
                </w:rPr>
                <w:t>https://lt.wikipedia.org/wiki/Graikų-persų_karai</w:t>
              </w:r>
            </w:hyperlink>
            <w:r>
              <w:rPr>
                <w:rFonts w:ascii="Times New Roman" w:eastAsia="Times New Roman" w:hAnsi="Times New Roman" w:cs="Times New Roman"/>
                <w:sz w:val="24"/>
                <w:szCs w:val="24"/>
              </w:rPr>
              <w:t xml:space="preserve"> </w:t>
            </w:r>
          </w:p>
        </w:tc>
        <w:tc>
          <w:tcPr>
            <w:tcW w:w="4813" w:type="dxa"/>
          </w:tcPr>
          <w:p w14:paraId="2B62B695"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 xml:space="preserve">Šaltinis D </w:t>
            </w:r>
            <w:r>
              <w:rPr>
                <w:rFonts w:ascii="Times New Roman" w:eastAsia="Times New Roman" w:hAnsi="Times New Roman" w:cs="Times New Roman"/>
              </w:rPr>
              <w:t>Pagal</w:t>
            </w:r>
            <w:r>
              <w:rPr>
                <w:rFonts w:ascii="Times New Roman" w:eastAsia="Times New Roman" w:hAnsi="Times New Roman" w:cs="Times New Roman"/>
                <w:b/>
              </w:rPr>
              <w:t xml:space="preserve"> </w:t>
            </w:r>
            <w:hyperlink r:id="rId26">
              <w:r>
                <w:rPr>
                  <w:rFonts w:ascii="Times New Roman" w:eastAsia="Times New Roman" w:hAnsi="Times New Roman" w:cs="Times New Roman"/>
                  <w:color w:val="0563C1"/>
                  <w:u w:val="single"/>
                </w:rPr>
                <w:t>https://www.vle.lt/straipsnis/peloponeso-karas</w:t>
              </w:r>
            </w:hyperlink>
            <w:r>
              <w:rPr>
                <w:rFonts w:ascii="Times New Roman" w:eastAsia="Times New Roman" w:hAnsi="Times New Roman" w:cs="Times New Roman"/>
              </w:rPr>
              <w:t xml:space="preserve"> /</w:t>
            </w:r>
          </w:p>
        </w:tc>
      </w:tr>
      <w:tr w:rsidR="00E5444C" w14:paraId="1575D623" w14:textId="77777777">
        <w:trPr>
          <w:trHeight w:val="4330"/>
        </w:trPr>
        <w:tc>
          <w:tcPr>
            <w:tcW w:w="5665" w:type="dxa"/>
          </w:tcPr>
          <w:p w14:paraId="66058EA0"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Graikų - persų karais vadinama daugybė karinių konfliktų tarp Graikijos miestų-valstybių ir Persijos imperijos, vykusių 499 m. pr. m. e.– 448 m. pr. m. e. Konfliktas tarp susiskaldžiusio Graikų pasaulio ir milžiniškos </w:t>
            </w:r>
            <w:proofErr w:type="spellStart"/>
            <w:r>
              <w:rPr>
                <w:rFonts w:ascii="Times New Roman" w:eastAsia="Times New Roman" w:hAnsi="Times New Roman" w:cs="Times New Roman"/>
                <w:sz w:val="24"/>
                <w:szCs w:val="24"/>
              </w:rPr>
              <w:t>Achemenidų</w:t>
            </w:r>
            <w:proofErr w:type="spellEnd"/>
            <w:r>
              <w:rPr>
                <w:rFonts w:ascii="Times New Roman" w:eastAsia="Times New Roman" w:hAnsi="Times New Roman" w:cs="Times New Roman"/>
                <w:sz w:val="24"/>
                <w:szCs w:val="24"/>
              </w:rPr>
              <w:t xml:space="preserve"> imperijos prasidėjo kai </w:t>
            </w:r>
            <w:proofErr w:type="spellStart"/>
            <w:r>
              <w:rPr>
                <w:rFonts w:ascii="Times New Roman" w:eastAsia="Times New Roman" w:hAnsi="Times New Roman" w:cs="Times New Roman"/>
                <w:sz w:val="24"/>
                <w:szCs w:val="24"/>
              </w:rPr>
              <w:t>Kyras</w:t>
            </w:r>
            <w:proofErr w:type="spellEnd"/>
            <w:r>
              <w:rPr>
                <w:rFonts w:ascii="Times New Roman" w:eastAsia="Times New Roman" w:hAnsi="Times New Roman" w:cs="Times New Roman"/>
                <w:sz w:val="24"/>
                <w:szCs w:val="24"/>
              </w:rPr>
              <w:t xml:space="preserve"> Didysis užkariavo </w:t>
            </w:r>
            <w:proofErr w:type="spellStart"/>
            <w:r>
              <w:rPr>
                <w:rFonts w:ascii="Times New Roman" w:eastAsia="Times New Roman" w:hAnsi="Times New Roman" w:cs="Times New Roman"/>
                <w:sz w:val="24"/>
                <w:szCs w:val="24"/>
              </w:rPr>
              <w:t>Joniją</w:t>
            </w:r>
            <w:proofErr w:type="spellEnd"/>
            <w:r>
              <w:rPr>
                <w:rFonts w:ascii="Times New Roman" w:eastAsia="Times New Roman" w:hAnsi="Times New Roman" w:cs="Times New Roman"/>
                <w:sz w:val="24"/>
                <w:szCs w:val="24"/>
              </w:rPr>
              <w:t xml:space="preserve"> 547 m. pr. m. e. Norėdami suvaldyti nepriklausomybės siekiančius </w:t>
            </w:r>
            <w:proofErr w:type="spellStart"/>
            <w:r>
              <w:rPr>
                <w:rFonts w:ascii="Times New Roman" w:eastAsia="Times New Roman" w:hAnsi="Times New Roman" w:cs="Times New Roman"/>
                <w:sz w:val="24"/>
                <w:szCs w:val="24"/>
              </w:rPr>
              <w:t>Jonijos</w:t>
            </w:r>
            <w:proofErr w:type="spellEnd"/>
            <w:r>
              <w:rPr>
                <w:rFonts w:ascii="Times New Roman" w:eastAsia="Times New Roman" w:hAnsi="Times New Roman" w:cs="Times New Roman"/>
                <w:sz w:val="24"/>
                <w:szCs w:val="24"/>
              </w:rPr>
              <w:t xml:space="preserve"> miestus, persai kiekvienam iš jų paskyrė po tironą, kitaip vadinamą satrapu. Šie sukėlė daug problemų tiek graikams, tiek persams.</w:t>
            </w:r>
          </w:p>
        </w:tc>
        <w:tc>
          <w:tcPr>
            <w:tcW w:w="4813" w:type="dxa"/>
          </w:tcPr>
          <w:p w14:paraId="7E3D6C6F" w14:textId="77777777" w:rsidR="00E5444C" w:rsidRDefault="00000000">
            <w:pPr>
              <w:jc w:val="both"/>
            </w:pPr>
            <w:r>
              <w:rPr>
                <w:rFonts w:ascii="Times New Roman" w:eastAsia="Times New Roman" w:hAnsi="Times New Roman" w:cs="Times New Roman"/>
                <w:sz w:val="24"/>
                <w:szCs w:val="24"/>
              </w:rPr>
              <w:t xml:space="preserve">Kilo dėl ekonominio varžymosi (itin įnirtingai dėl prekybinių rinkų Italijoje, Sicilijoje, Makedonijoje, Trakijoje, Juodosios jūros pakrantėse rungėsi Atėnai su Spartos sąjungininkais Korintu ir </w:t>
            </w:r>
            <w:proofErr w:type="spellStart"/>
            <w:r>
              <w:rPr>
                <w:rFonts w:ascii="Times New Roman" w:eastAsia="Times New Roman" w:hAnsi="Times New Roman" w:cs="Times New Roman"/>
                <w:sz w:val="24"/>
                <w:szCs w:val="24"/>
              </w:rPr>
              <w:t>Megara</w:t>
            </w:r>
            <w:proofErr w:type="spellEnd"/>
            <w:r>
              <w:rPr>
                <w:rFonts w:ascii="Times New Roman" w:eastAsia="Times New Roman" w:hAnsi="Times New Roman" w:cs="Times New Roman"/>
                <w:sz w:val="24"/>
                <w:szCs w:val="24"/>
              </w:rPr>
              <w:t xml:space="preserve">), politinių ir socialinių prieštaravimų (aristokratinės Spartos ir demokratinių Atėnų nesantaika dėl hegemonijos Graikijoje). Peloponeso karas nutraukė </w:t>
            </w:r>
            <w:proofErr w:type="spellStart"/>
            <w:r>
              <w:rPr>
                <w:rFonts w:ascii="Times New Roman" w:eastAsia="Times New Roman" w:hAnsi="Times New Roman" w:cs="Times New Roman"/>
                <w:sz w:val="24"/>
                <w:szCs w:val="24"/>
              </w:rPr>
              <w:t>Delo</w:t>
            </w:r>
            <w:proofErr w:type="spellEnd"/>
            <w:r>
              <w:rPr>
                <w:rFonts w:ascii="Times New Roman" w:eastAsia="Times New Roman" w:hAnsi="Times New Roman" w:cs="Times New Roman"/>
                <w:sz w:val="24"/>
                <w:szCs w:val="24"/>
              </w:rPr>
              <w:t xml:space="preserve"> ir Peloponeso sąjungų Trisdešimties metų taikos sutartį, kuri buvo sudaryta 455 (ja pripažinta, kad Atėnai vyrauja Egėjo jūros regione, Sparta – Peloponeso pusiasalyje).</w:t>
            </w:r>
          </w:p>
        </w:tc>
      </w:tr>
      <w:tr w:rsidR="00E5444C" w14:paraId="496EC32D" w14:textId="77777777">
        <w:trPr>
          <w:trHeight w:val="2683"/>
        </w:trPr>
        <w:tc>
          <w:tcPr>
            <w:tcW w:w="10478" w:type="dxa"/>
            <w:gridSpan w:val="2"/>
          </w:tcPr>
          <w:p w14:paraId="64A4C146" w14:textId="77777777" w:rsidR="00E5444C" w:rsidRDefault="00000000">
            <w:pPr>
              <w:numPr>
                <w:ilvl w:val="0"/>
                <w:numId w:val="2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Pasirinkite, kuris požiūris į svarbiausius senovės Graikijos karus jums yra priimtinesnis – </w:t>
            </w:r>
            <w:proofErr w:type="spellStart"/>
            <w:r>
              <w:rPr>
                <w:rFonts w:ascii="Times New Roman" w:eastAsia="Times New Roman" w:hAnsi="Times New Roman" w:cs="Times New Roman"/>
                <w:color w:val="000000"/>
                <w:sz w:val="24"/>
                <w:szCs w:val="24"/>
              </w:rPr>
              <w:t>memų</w:t>
            </w:r>
            <w:proofErr w:type="spellEnd"/>
            <w:r>
              <w:rPr>
                <w:rFonts w:ascii="Times New Roman" w:eastAsia="Times New Roman" w:hAnsi="Times New Roman" w:cs="Times New Roman"/>
                <w:color w:val="000000"/>
                <w:sz w:val="24"/>
                <w:szCs w:val="24"/>
              </w:rPr>
              <w:t xml:space="preserve"> kūrėjų(šaltinis A ir B) ar informacinių puslapių( šaltinis C (</w:t>
            </w:r>
            <w:hyperlink r:id="rId27">
              <w:r>
                <w:rPr>
                  <w:rFonts w:ascii="Times New Roman" w:eastAsia="Times New Roman" w:hAnsi="Times New Roman" w:cs="Times New Roman"/>
                  <w:color w:val="0563C1"/>
                  <w:sz w:val="24"/>
                  <w:szCs w:val="24"/>
                  <w:u w:val="single"/>
                </w:rPr>
                <w:t>www.wikpedia.org</w:t>
              </w:r>
            </w:hyperlink>
            <w:r>
              <w:rPr>
                <w:rFonts w:ascii="Times New Roman" w:eastAsia="Times New Roman" w:hAnsi="Times New Roman" w:cs="Times New Roman"/>
                <w:color w:val="000000"/>
                <w:sz w:val="24"/>
                <w:szCs w:val="24"/>
              </w:rPr>
              <w:t xml:space="preserve">) ir šaltinis D </w:t>
            </w:r>
            <w:hyperlink r:id="rId28">
              <w:r>
                <w:rPr>
                  <w:rFonts w:ascii="Times New Roman" w:eastAsia="Times New Roman" w:hAnsi="Times New Roman" w:cs="Times New Roman"/>
                  <w:color w:val="0563C1"/>
                  <w:sz w:val="24"/>
                  <w:szCs w:val="24"/>
                  <w:u w:val="single"/>
                </w:rPr>
                <w:t>www.vle.lt</w:t>
              </w:r>
            </w:hyperlink>
            <w:r>
              <w:rPr>
                <w:rFonts w:ascii="Times New Roman" w:eastAsia="Times New Roman" w:hAnsi="Times New Roman" w:cs="Times New Roman"/>
                <w:color w:val="000000"/>
                <w:sz w:val="24"/>
                <w:szCs w:val="24"/>
              </w:rPr>
              <w:t xml:space="preserve"> ). Pateikite du argumentus.</w:t>
            </w:r>
          </w:p>
          <w:p w14:paraId="1F977BFD"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Galim atsakymai </w:t>
            </w:r>
            <w:r>
              <w:rPr>
                <w:rFonts w:ascii="Times New Roman" w:eastAsia="Times New Roman" w:hAnsi="Times New Roman" w:cs="Times New Roman"/>
                <w:color w:val="000000"/>
                <w:sz w:val="24"/>
                <w:szCs w:val="24"/>
              </w:rPr>
              <w:t xml:space="preserve">– visi, kurie turintis loginį pagrindimą. </w:t>
            </w:r>
          </w:p>
          <w:p w14:paraId="117C5F6C" w14:textId="77777777" w:rsidR="00E5444C" w:rsidRDefault="00000000">
            <w:pPr>
              <w:numPr>
                <w:ilvl w:val="0"/>
                <w:numId w:val="2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Paaiškinkite, kas būdinga šaltiniuose A ir B pateiktai informacijai. Įvardinkite du bruožus.  </w:t>
            </w:r>
          </w:p>
          <w:p w14:paraId="6B6562C9"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Galimi atsakymai: </w:t>
            </w:r>
          </w:p>
          <w:p w14:paraId="2B8BADD6" w14:textId="77777777" w:rsidR="00E5444C" w:rsidRDefault="00000000">
            <w:pPr>
              <w:numPr>
                <w:ilvl w:val="0"/>
                <w:numId w:val="2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A užsimena apie Atėnų siekius valdyti salų </w:t>
            </w:r>
            <w:proofErr w:type="spellStart"/>
            <w:r>
              <w:rPr>
                <w:rFonts w:ascii="Times New Roman" w:eastAsia="Times New Roman" w:hAnsi="Times New Roman" w:cs="Times New Roman"/>
                <w:color w:val="000000"/>
                <w:sz w:val="24"/>
                <w:szCs w:val="24"/>
              </w:rPr>
              <w:t>polius.Jie</w:t>
            </w:r>
            <w:proofErr w:type="spellEnd"/>
            <w:r>
              <w:rPr>
                <w:rFonts w:ascii="Times New Roman" w:eastAsia="Times New Roman" w:hAnsi="Times New Roman" w:cs="Times New Roman"/>
                <w:color w:val="000000"/>
                <w:sz w:val="24"/>
                <w:szCs w:val="24"/>
              </w:rPr>
              <w:t xml:space="preserve"> nepateikia Herodoto paaiškinimo apie dievų valios įtakos įvykiams.</w:t>
            </w:r>
          </w:p>
          <w:p w14:paraId="2898A51D" w14:textId="77777777" w:rsidR="00E5444C" w:rsidRDefault="00000000">
            <w:pPr>
              <w:numPr>
                <w:ilvl w:val="0"/>
                <w:numId w:val="2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Šaltinis B kalba apie galimas atėniečių nuotaikas po Peloponeso karo.</w:t>
            </w:r>
          </w:p>
          <w:p w14:paraId="0303101F" w14:textId="77777777" w:rsidR="00E5444C" w:rsidRDefault="00000000">
            <w:pPr>
              <w:numPr>
                <w:ilvl w:val="0"/>
                <w:numId w:val="27"/>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Atskleiskite, kokio pobūdžio istorinė informacija patiekiama šaltinuose C ir D. Įvardinkite du bruožus. </w:t>
            </w:r>
          </w:p>
          <w:p w14:paraId="278E2CC9"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Galimi atsakymai: </w:t>
            </w:r>
          </w:p>
          <w:p w14:paraId="1458E55B" w14:textId="77777777" w:rsidR="00E5444C" w:rsidRDefault="00000000">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Šaltinis C kalbama apie </w:t>
            </w:r>
            <w:proofErr w:type="spellStart"/>
            <w:r>
              <w:rPr>
                <w:rFonts w:ascii="Times New Roman" w:eastAsia="Times New Roman" w:hAnsi="Times New Roman" w:cs="Times New Roman"/>
                <w:color w:val="000000"/>
              </w:rPr>
              <w:t>Garikijos</w:t>
            </w:r>
            <w:proofErr w:type="spellEnd"/>
            <w:r>
              <w:rPr>
                <w:rFonts w:ascii="Times New Roman" w:eastAsia="Times New Roman" w:hAnsi="Times New Roman" w:cs="Times New Roman"/>
                <w:color w:val="000000"/>
              </w:rPr>
              <w:t xml:space="preserve"> miestų ir Persijos imperijos padėtį akro išvakarėse, nurodoma, kad karas kilo dėl </w:t>
            </w:r>
            <w:proofErr w:type="spellStart"/>
            <w:r>
              <w:rPr>
                <w:rFonts w:ascii="Times New Roman" w:eastAsia="Times New Roman" w:hAnsi="Times New Roman" w:cs="Times New Roman"/>
                <w:color w:val="000000"/>
              </w:rPr>
              <w:t>Jonijos</w:t>
            </w:r>
            <w:proofErr w:type="spellEnd"/>
            <w:r>
              <w:rPr>
                <w:rFonts w:ascii="Times New Roman" w:eastAsia="Times New Roman" w:hAnsi="Times New Roman" w:cs="Times New Roman"/>
                <w:color w:val="000000"/>
              </w:rPr>
              <w:t xml:space="preserve"> miestų.</w:t>
            </w:r>
          </w:p>
          <w:p w14:paraId="31637F5E" w14:textId="77777777" w:rsidR="00E5444C" w:rsidRDefault="00000000">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Šaltinis D kalba apie politines ir ekonomines Peloponeso karo priežastis</w:t>
            </w:r>
          </w:p>
          <w:p w14:paraId="511A128A" w14:textId="77777777" w:rsidR="00E5444C" w:rsidRDefault="00000000">
            <w:pPr>
              <w:numPr>
                <w:ilvl w:val="0"/>
                <w:numId w:val="27"/>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Nurodykite, kuri šaltinių grupė yra patikimesnė istorinės informacijos požiūriu.</w:t>
            </w:r>
          </w:p>
          <w:p w14:paraId="7046065B" w14:textId="77777777" w:rsidR="00E5444C"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Atsakymas turi pagrįstas.</w:t>
            </w:r>
            <w:r>
              <w:rPr>
                <w:rFonts w:ascii="Times New Roman" w:eastAsia="Times New Roman" w:hAnsi="Times New Roman" w:cs="Times New Roman"/>
                <w:color w:val="000000"/>
                <w:sz w:val="24"/>
                <w:szCs w:val="24"/>
              </w:rPr>
              <w:t xml:space="preserve"> </w:t>
            </w:r>
          </w:p>
        </w:tc>
      </w:tr>
    </w:tbl>
    <w:p w14:paraId="0923E1B3" w14:textId="77777777" w:rsidR="00654C62" w:rsidRPr="00654C62" w:rsidRDefault="00654C62" w:rsidP="00654C6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9426167" w14:textId="51B0DD3A"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Cambria" w:eastAsia="Cambria" w:hAnsi="Cambria" w:cs="Cambria"/>
          <w:b/>
          <w:color w:val="000000"/>
        </w:rPr>
        <w:t>Užduotis II lygmeniui</w:t>
      </w:r>
      <w:r>
        <w:rPr>
          <w:rFonts w:ascii="Cambria" w:eastAsia="Cambria" w:hAnsi="Cambria" w:cs="Cambria"/>
          <w:color w:val="000000"/>
        </w:rPr>
        <w:t>.</w:t>
      </w:r>
      <w:r>
        <w:rPr>
          <w:color w:val="000000"/>
        </w:rPr>
        <w:t xml:space="preserve"> </w:t>
      </w:r>
      <w:r>
        <w:rPr>
          <w:rFonts w:ascii="Times New Roman" w:eastAsia="Times New Roman" w:hAnsi="Times New Roman" w:cs="Times New Roman"/>
          <w:color w:val="000000"/>
          <w:sz w:val="24"/>
          <w:szCs w:val="24"/>
          <w:highlight w:val="white"/>
        </w:rPr>
        <w:t>Pateikia kelis istorinės asmenybės veiklos bruožus...</w:t>
      </w:r>
      <w:r>
        <w:rPr>
          <w:rFonts w:ascii="Roboto" w:eastAsia="Roboto" w:hAnsi="Roboto" w:cs="Roboto"/>
          <w:color w:val="000000"/>
          <w:sz w:val="16"/>
          <w:szCs w:val="16"/>
          <w:highlight w:val="white"/>
        </w:rPr>
        <w:t xml:space="preserve"> </w:t>
      </w:r>
      <w:r>
        <w:rPr>
          <w:rFonts w:ascii="Times New Roman" w:eastAsia="Times New Roman" w:hAnsi="Times New Roman" w:cs="Times New Roman"/>
          <w:color w:val="000000"/>
          <w:sz w:val="24"/>
          <w:szCs w:val="24"/>
        </w:rPr>
        <w:t>Argumentuotai įrodo jų įtaką nagrinėjamam laikotarpiui... (A3.2).</w:t>
      </w:r>
    </w:p>
    <w:tbl>
      <w:tblPr>
        <w:tblStyle w:val="a5"/>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521"/>
      </w:tblGrid>
      <w:tr w:rsidR="00E5444C" w14:paraId="4AACC783" w14:textId="77777777">
        <w:tc>
          <w:tcPr>
            <w:tcW w:w="4957" w:type="dxa"/>
          </w:tcPr>
          <w:p w14:paraId="429F6DE8" w14:textId="77777777" w:rsidR="00E5444C" w:rsidRDefault="00000000">
            <w:pPr>
              <w:jc w:val="both"/>
              <w:rPr>
                <w:rFonts w:ascii="Times New Roman" w:eastAsia="Times New Roman" w:hAnsi="Times New Roman" w:cs="Times New Roman"/>
                <w:sz w:val="16"/>
                <w:szCs w:val="16"/>
              </w:rPr>
            </w:pPr>
            <w:r>
              <w:rPr>
                <w:rFonts w:ascii="Times New Roman" w:eastAsia="Times New Roman" w:hAnsi="Times New Roman" w:cs="Times New Roman"/>
                <w:b/>
                <w:sz w:val="24"/>
                <w:szCs w:val="24"/>
              </w:rPr>
              <w:t xml:space="preserve">Šaltinis A </w:t>
            </w:r>
            <w:hyperlink r:id="rId29">
              <w:r>
                <w:rPr>
                  <w:rFonts w:ascii="Times New Roman" w:eastAsia="Times New Roman" w:hAnsi="Times New Roman" w:cs="Times New Roman"/>
                  <w:color w:val="0563C1"/>
                  <w:sz w:val="16"/>
                  <w:szCs w:val="16"/>
                  <w:u w:val="single"/>
                </w:rPr>
                <w:t>https://quotesgram.com/thucydides-quotes/</w:t>
              </w:r>
            </w:hyperlink>
          </w:p>
          <w:p w14:paraId="79482DAD"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Užrašo vertimas. </w:t>
            </w:r>
            <w:r>
              <w:rPr>
                <w:rFonts w:ascii="Times New Roman" w:eastAsia="Times New Roman" w:hAnsi="Times New Roman" w:cs="Times New Roman"/>
                <w:sz w:val="24"/>
                <w:szCs w:val="24"/>
              </w:rPr>
              <w:t>Istorija yra filosofijos mokymas per pavyzdžius.</w:t>
            </w:r>
            <w:r>
              <w:rPr>
                <w:rFonts w:ascii="Times New Roman" w:eastAsia="Times New Roman" w:hAnsi="Times New Roman" w:cs="Times New Roman"/>
                <w:b/>
                <w:sz w:val="24"/>
                <w:szCs w:val="24"/>
              </w:rPr>
              <w:t xml:space="preserve"> </w:t>
            </w:r>
          </w:p>
        </w:tc>
        <w:tc>
          <w:tcPr>
            <w:tcW w:w="5521" w:type="dxa"/>
          </w:tcPr>
          <w:p w14:paraId="610D423A"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B </w:t>
            </w:r>
          </w:p>
          <w:p w14:paraId="54B298FD" w14:textId="77777777" w:rsidR="00E5444C" w:rsidRDefault="00000000">
            <w:pPr>
              <w:jc w:val="both"/>
              <w:rPr>
                <w:rFonts w:ascii="Times New Roman" w:eastAsia="Times New Roman" w:hAnsi="Times New Roman" w:cs="Times New Roman"/>
                <w:sz w:val="16"/>
                <w:szCs w:val="16"/>
              </w:rPr>
            </w:pPr>
            <w:hyperlink r:id="rId30">
              <w:r>
                <w:rPr>
                  <w:rFonts w:ascii="Times New Roman" w:eastAsia="Times New Roman" w:hAnsi="Times New Roman" w:cs="Times New Roman"/>
                  <w:color w:val="0563C1"/>
                  <w:sz w:val="16"/>
                  <w:szCs w:val="16"/>
                  <w:u w:val="single"/>
                </w:rPr>
                <w:t>https://www.reddit.com/media?url=https%3A%2F%2Fi.redd.it%2Fbvt7fu1e48q61.png</w:t>
              </w:r>
            </w:hyperlink>
          </w:p>
          <w:p w14:paraId="62A40DA8"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Užrašų vertimas. </w:t>
            </w:r>
            <w:r>
              <w:rPr>
                <w:rFonts w:ascii="Times New Roman" w:eastAsia="Times New Roman" w:hAnsi="Times New Roman" w:cs="Times New Roman"/>
                <w:sz w:val="20"/>
                <w:szCs w:val="20"/>
              </w:rPr>
              <w:t>Aš pradėjau rašyti istorijos knygą apie graikų - persijos karus. Aš naudojau gavau daug šaltinių  savo knygai. Žmonės kritikuoja mano knygą, nes naudoju mitus ir klastoju informaciją. Aš tapau istorijos tėvu.</w:t>
            </w:r>
            <w:r>
              <w:rPr>
                <w:rFonts w:ascii="Times New Roman" w:eastAsia="Times New Roman" w:hAnsi="Times New Roman" w:cs="Times New Roman"/>
                <w:b/>
                <w:sz w:val="24"/>
                <w:szCs w:val="24"/>
              </w:rPr>
              <w:t xml:space="preserve">    </w:t>
            </w:r>
          </w:p>
        </w:tc>
      </w:tr>
      <w:tr w:rsidR="00E5444C" w14:paraId="2AA827A4" w14:textId="77777777">
        <w:trPr>
          <w:trHeight w:val="4105"/>
        </w:trPr>
        <w:tc>
          <w:tcPr>
            <w:tcW w:w="4957" w:type="dxa"/>
          </w:tcPr>
          <w:p w14:paraId="616ED27E"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532D860" wp14:editId="5AA39252">
                  <wp:extent cx="2863850" cy="2819400"/>
                  <wp:effectExtent l="0" t="0" r="0" b="0"/>
                  <wp:docPr id="19673035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863850" cy="2819400"/>
                          </a:xfrm>
                          <a:prstGeom prst="rect">
                            <a:avLst/>
                          </a:prstGeom>
                          <a:ln/>
                        </pic:spPr>
                      </pic:pic>
                    </a:graphicData>
                  </a:graphic>
                </wp:inline>
              </w:drawing>
            </w:r>
          </w:p>
        </w:tc>
        <w:tc>
          <w:tcPr>
            <w:tcW w:w="5521" w:type="dxa"/>
          </w:tcPr>
          <w:p w14:paraId="738E06CF"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0313D83" wp14:editId="0C11AFBF">
                  <wp:extent cx="3429000" cy="2603500"/>
                  <wp:effectExtent l="0" t="0" r="0" b="0"/>
                  <wp:docPr id="19673035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3429000" cy="2603500"/>
                          </a:xfrm>
                          <a:prstGeom prst="rect">
                            <a:avLst/>
                          </a:prstGeom>
                          <a:ln/>
                        </pic:spPr>
                      </pic:pic>
                    </a:graphicData>
                  </a:graphic>
                </wp:inline>
              </w:drawing>
            </w:r>
          </w:p>
        </w:tc>
      </w:tr>
      <w:tr w:rsidR="00E5444C" w14:paraId="44870970" w14:textId="77777777">
        <w:trPr>
          <w:trHeight w:val="778"/>
        </w:trPr>
        <w:tc>
          <w:tcPr>
            <w:tcW w:w="10478" w:type="dxa"/>
            <w:gridSpan w:val="2"/>
          </w:tcPr>
          <w:p w14:paraId="10057C8C" w14:textId="77777777" w:rsidR="00E5444C" w:rsidRDefault="00000000">
            <w:pPr>
              <w:numPr>
                <w:ilvl w:val="0"/>
                <w:numId w:val="30"/>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Pateikti </w:t>
            </w:r>
            <w:proofErr w:type="spellStart"/>
            <w:r>
              <w:rPr>
                <w:rFonts w:ascii="Times New Roman" w:eastAsia="Times New Roman" w:hAnsi="Times New Roman" w:cs="Times New Roman"/>
                <w:color w:val="000000"/>
                <w:sz w:val="24"/>
                <w:szCs w:val="24"/>
              </w:rPr>
              <w:t>memai</w:t>
            </w:r>
            <w:proofErr w:type="spellEnd"/>
            <w:r>
              <w:rPr>
                <w:rFonts w:ascii="Times New Roman" w:eastAsia="Times New Roman" w:hAnsi="Times New Roman" w:cs="Times New Roman"/>
                <w:color w:val="000000"/>
                <w:sz w:val="24"/>
                <w:szCs w:val="24"/>
              </w:rPr>
              <w:t xml:space="preserve"> šaltinuose A ir B įrodo, jog Herodotas ir </w:t>
            </w:r>
            <w:proofErr w:type="spellStart"/>
            <w:r>
              <w:rPr>
                <w:rFonts w:ascii="Times New Roman" w:eastAsia="Times New Roman" w:hAnsi="Times New Roman" w:cs="Times New Roman"/>
                <w:color w:val="000000"/>
                <w:sz w:val="24"/>
                <w:szCs w:val="24"/>
              </w:rPr>
              <w:t>Tukididas</w:t>
            </w:r>
            <w:proofErr w:type="spellEnd"/>
            <w:r>
              <w:rPr>
                <w:rFonts w:ascii="Times New Roman" w:eastAsia="Times New Roman" w:hAnsi="Times New Roman" w:cs="Times New Roman"/>
                <w:color w:val="000000"/>
                <w:sz w:val="24"/>
                <w:szCs w:val="24"/>
              </w:rPr>
              <w:t xml:space="preserve"> yra svarbios asmenybės istorijos mokslui. Paaiškinkite, kaip </w:t>
            </w:r>
            <w:proofErr w:type="spellStart"/>
            <w:r>
              <w:rPr>
                <w:rFonts w:ascii="Times New Roman" w:eastAsia="Times New Roman" w:hAnsi="Times New Roman" w:cs="Times New Roman"/>
                <w:color w:val="000000"/>
                <w:sz w:val="24"/>
                <w:szCs w:val="24"/>
              </w:rPr>
              <w:t>memose</w:t>
            </w:r>
            <w:proofErr w:type="spellEnd"/>
            <w:r>
              <w:rPr>
                <w:rFonts w:ascii="Times New Roman" w:eastAsia="Times New Roman" w:hAnsi="Times New Roman" w:cs="Times New Roman"/>
                <w:color w:val="000000"/>
                <w:sz w:val="24"/>
                <w:szCs w:val="24"/>
              </w:rPr>
              <w:t xml:space="preserve"> pateikta informacija prieštarauja istorijos mokslo pagrindams. Pateikite po du argumentus.</w:t>
            </w:r>
          </w:p>
          <w:p w14:paraId="3D87C2A7" w14:textId="77777777" w:rsidR="00E5444C"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Galimi atsakymai:</w:t>
            </w:r>
          </w:p>
          <w:p w14:paraId="1C435890"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 Herodoto:</w:t>
            </w:r>
          </w:p>
          <w:p w14:paraId="5EA94242" w14:textId="77777777" w:rsidR="00E5444C" w:rsidRDefault="00000000">
            <w:pPr>
              <w:numPr>
                <w:ilvl w:val="0"/>
                <w:numId w:val="3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Įvykius aiškino dievų valia.</w:t>
            </w:r>
          </w:p>
          <w:p w14:paraId="1E5FD5CA" w14:textId="77777777" w:rsidR="00E5444C" w:rsidRDefault="00000000">
            <w:pPr>
              <w:numPr>
                <w:ilvl w:val="0"/>
                <w:numId w:val="3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Pateikė amžininkų </w:t>
            </w:r>
            <w:proofErr w:type="spellStart"/>
            <w:r>
              <w:rPr>
                <w:rFonts w:ascii="Times New Roman" w:eastAsia="Times New Roman" w:hAnsi="Times New Roman" w:cs="Times New Roman"/>
                <w:color w:val="000000"/>
                <w:sz w:val="24"/>
                <w:szCs w:val="24"/>
              </w:rPr>
              <w:t>liudijumus</w:t>
            </w:r>
            <w:proofErr w:type="spellEnd"/>
            <w:r>
              <w:rPr>
                <w:rFonts w:ascii="Times New Roman" w:eastAsia="Times New Roman" w:hAnsi="Times New Roman" w:cs="Times New Roman"/>
                <w:color w:val="000000"/>
                <w:sz w:val="24"/>
                <w:szCs w:val="24"/>
              </w:rPr>
              <w:t>, bet kritiškai jų neanalizavo.</w:t>
            </w:r>
          </w:p>
          <w:p w14:paraId="5D996ADE"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Dėl </w:t>
            </w:r>
            <w:proofErr w:type="spellStart"/>
            <w:r>
              <w:rPr>
                <w:rFonts w:ascii="Times New Roman" w:eastAsia="Times New Roman" w:hAnsi="Times New Roman" w:cs="Times New Roman"/>
                <w:color w:val="000000"/>
                <w:sz w:val="24"/>
                <w:szCs w:val="24"/>
              </w:rPr>
              <w:t>Tukidido</w:t>
            </w:r>
            <w:proofErr w:type="spellEnd"/>
            <w:r>
              <w:rPr>
                <w:rFonts w:ascii="Times New Roman" w:eastAsia="Times New Roman" w:hAnsi="Times New Roman" w:cs="Times New Roman"/>
                <w:color w:val="000000"/>
                <w:sz w:val="24"/>
                <w:szCs w:val="24"/>
              </w:rPr>
              <w:t>:</w:t>
            </w:r>
          </w:p>
          <w:p w14:paraId="61A5A13C"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Istorijos kaip pavyzdžio naudojimas yra problema, nes:</w:t>
            </w:r>
          </w:p>
          <w:p w14:paraId="2A276BCA" w14:textId="77777777" w:rsidR="00E5444C" w:rsidRDefault="00000000">
            <w:pPr>
              <w:numPr>
                <w:ilvl w:val="0"/>
                <w:numId w:val="2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kyla abejonės dėl atrankos kriterijų;</w:t>
            </w:r>
          </w:p>
          <w:p w14:paraId="455EFAED" w14:textId="77777777" w:rsidR="00E5444C" w:rsidRDefault="00000000">
            <w:pPr>
              <w:numPr>
                <w:ilvl w:val="0"/>
                <w:numId w:val="2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kokiu tikslu bus </w:t>
            </w:r>
            <w:proofErr w:type="spellStart"/>
            <w:r>
              <w:rPr>
                <w:rFonts w:ascii="Times New Roman" w:eastAsia="Times New Roman" w:hAnsi="Times New Roman" w:cs="Times New Roman"/>
                <w:color w:val="000000"/>
                <w:sz w:val="24"/>
                <w:szCs w:val="24"/>
              </w:rPr>
              <w:t>naudojams</w:t>
            </w:r>
            <w:proofErr w:type="spellEnd"/>
            <w:r>
              <w:rPr>
                <w:rFonts w:ascii="Times New Roman" w:eastAsia="Times New Roman" w:hAnsi="Times New Roman" w:cs="Times New Roman"/>
                <w:color w:val="000000"/>
                <w:sz w:val="24"/>
                <w:szCs w:val="24"/>
              </w:rPr>
              <w:t xml:space="preserve"> istorinis pavyzdys. </w:t>
            </w:r>
          </w:p>
          <w:p w14:paraId="67CD2811" w14:textId="77777777" w:rsidR="00E5444C" w:rsidRDefault="00E5444C">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p>
        </w:tc>
      </w:tr>
    </w:tbl>
    <w:p w14:paraId="0B81F1CC" w14:textId="77777777" w:rsidR="00E5444C" w:rsidRDefault="00E5444C">
      <w:pPr>
        <w:jc w:val="both"/>
        <w:rPr>
          <w:rFonts w:ascii="Times New Roman" w:eastAsia="Times New Roman" w:hAnsi="Times New Roman" w:cs="Times New Roman"/>
          <w:b/>
          <w:sz w:val="24"/>
          <w:szCs w:val="24"/>
        </w:rPr>
      </w:pPr>
    </w:p>
    <w:p w14:paraId="1325C600" w14:textId="77777777" w:rsidR="00E5444C" w:rsidRDefault="00E5444C">
      <w:pPr>
        <w:jc w:val="both"/>
        <w:rPr>
          <w:rFonts w:ascii="Times New Roman" w:eastAsia="Times New Roman" w:hAnsi="Times New Roman" w:cs="Times New Roman"/>
          <w:b/>
          <w:sz w:val="24"/>
          <w:szCs w:val="24"/>
        </w:rPr>
      </w:pPr>
    </w:p>
    <w:p w14:paraId="2B29ABE4" w14:textId="77777777" w:rsidR="00E5444C" w:rsidRDefault="00E5444C">
      <w:pPr>
        <w:jc w:val="both"/>
        <w:rPr>
          <w:rFonts w:ascii="Times New Roman" w:eastAsia="Times New Roman" w:hAnsi="Times New Roman" w:cs="Times New Roman"/>
          <w:b/>
          <w:sz w:val="24"/>
          <w:szCs w:val="24"/>
        </w:rPr>
      </w:pPr>
    </w:p>
    <w:p w14:paraId="78B42503" w14:textId="77777777" w:rsidR="00E5444C" w:rsidRDefault="00E5444C">
      <w:pPr>
        <w:jc w:val="both"/>
        <w:rPr>
          <w:rFonts w:ascii="Times New Roman" w:eastAsia="Times New Roman" w:hAnsi="Times New Roman" w:cs="Times New Roman"/>
          <w:b/>
          <w:sz w:val="24"/>
          <w:szCs w:val="24"/>
        </w:rPr>
      </w:pPr>
    </w:p>
    <w:p w14:paraId="2768A354" w14:textId="77777777" w:rsidR="00E5444C" w:rsidRDefault="00E5444C">
      <w:pPr>
        <w:jc w:val="both"/>
        <w:rPr>
          <w:rFonts w:ascii="Times New Roman" w:eastAsia="Times New Roman" w:hAnsi="Times New Roman" w:cs="Times New Roman"/>
          <w:b/>
          <w:sz w:val="24"/>
          <w:szCs w:val="24"/>
        </w:rPr>
      </w:pPr>
    </w:p>
    <w:p w14:paraId="744EA7BA"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lygmuo</w:t>
      </w:r>
    </w:p>
    <w:p w14:paraId="08857F16"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Cambria" w:eastAsia="Cambria" w:hAnsi="Cambria" w:cs="Cambria"/>
          <w:b/>
          <w:color w:val="000000"/>
        </w:rPr>
        <w:t>Užduotis III lygmeniui</w:t>
      </w:r>
      <w:r>
        <w:rPr>
          <w:rFonts w:ascii="Cambria" w:eastAsia="Cambria" w:hAnsi="Cambria" w:cs="Cambria"/>
          <w:color w:val="000000"/>
        </w:rPr>
        <w:t>.</w:t>
      </w:r>
      <w:r>
        <w:rPr>
          <w:color w:val="000000"/>
        </w:rPr>
        <w:t xml:space="preserve"> </w:t>
      </w:r>
      <w:r>
        <w:rPr>
          <w:rFonts w:ascii="Times New Roman" w:eastAsia="Times New Roman" w:hAnsi="Times New Roman" w:cs="Times New Roman"/>
          <w:color w:val="000000"/>
          <w:sz w:val="24"/>
          <w:szCs w:val="24"/>
          <w:highlight w:val="white"/>
        </w:rPr>
        <w:t>Atsižvelgdamas į šaltinių informaciją, kelia istorinius klausimus</w:t>
      </w:r>
      <w:r>
        <w:rPr>
          <w:rFonts w:ascii="Roboto" w:eastAsia="Roboto" w:hAnsi="Roboto" w:cs="Roboto"/>
          <w:color w:val="000000"/>
          <w:sz w:val="16"/>
          <w:szCs w:val="16"/>
          <w:highlight w:val="white"/>
        </w:rPr>
        <w:t xml:space="preserve">. </w:t>
      </w:r>
      <w:r>
        <w:rPr>
          <w:rFonts w:ascii="Times New Roman" w:eastAsia="Times New Roman" w:hAnsi="Times New Roman" w:cs="Times New Roman"/>
          <w:color w:val="000000"/>
          <w:sz w:val="24"/>
          <w:szCs w:val="24"/>
          <w:highlight w:val="white"/>
        </w:rPr>
        <w:t>Paaiškina šaltiniuose pateiktą netiesiogiai išreikštą informaciją, nurodo aplinkybes ar veiksnius, galėjusius lemti šaltinio turinį. Formuluoja argumentuotus istorinių įvykių, reiškinių paaiškinimus, pagrįstus šaltiniais. (C2.3).</w:t>
      </w:r>
    </w:p>
    <w:tbl>
      <w:tblPr>
        <w:tblStyle w:val="a6"/>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3520"/>
        <w:gridCol w:w="3253"/>
      </w:tblGrid>
      <w:tr w:rsidR="00E5444C" w14:paraId="153956FD" w14:textId="77777777">
        <w:tc>
          <w:tcPr>
            <w:tcW w:w="3705" w:type="dxa"/>
          </w:tcPr>
          <w:p w14:paraId="046933DB" w14:textId="77777777" w:rsidR="00E5444C" w:rsidRDefault="00000000">
            <w:pPr>
              <w:jc w:val="both"/>
              <w:rPr>
                <w:rFonts w:ascii="Times New Roman" w:eastAsia="Times New Roman" w:hAnsi="Times New Roman" w:cs="Times New Roman"/>
                <w:b/>
                <w:sz w:val="24"/>
                <w:szCs w:val="24"/>
              </w:rPr>
            </w:pPr>
            <w:r>
              <w:rPr>
                <w:rFonts w:ascii="Cambria" w:eastAsia="Cambria" w:hAnsi="Cambria" w:cs="Cambria"/>
                <w:b/>
              </w:rPr>
              <w:t>Šaltinis A</w:t>
            </w:r>
            <w:r>
              <w:t xml:space="preserve"> (</w:t>
            </w:r>
            <w:r>
              <w:rPr>
                <w:rFonts w:ascii="Times New Roman" w:eastAsia="Times New Roman" w:hAnsi="Times New Roman" w:cs="Times New Roman"/>
                <w:sz w:val="24"/>
                <w:szCs w:val="24"/>
              </w:rPr>
              <w:t xml:space="preserve">Iš F. </w:t>
            </w:r>
            <w:proofErr w:type="spellStart"/>
            <w:r>
              <w:rPr>
                <w:rFonts w:ascii="Times New Roman" w:eastAsia="Times New Roman" w:hAnsi="Times New Roman" w:cs="Times New Roman"/>
                <w:sz w:val="24"/>
                <w:szCs w:val="24"/>
              </w:rPr>
              <w:t>Nietzsche</w:t>
            </w:r>
            <w:proofErr w:type="spellEnd"/>
            <w:r>
              <w:rPr>
                <w:rFonts w:ascii="Times New Roman" w:eastAsia="Times New Roman" w:hAnsi="Times New Roman" w:cs="Times New Roman"/>
                <w:sz w:val="24"/>
                <w:szCs w:val="24"/>
              </w:rPr>
              <w:t xml:space="preserve"> straipsnio „Apie istorijos žalą ir naudingumą“):</w:t>
            </w:r>
          </w:p>
        </w:tc>
        <w:tc>
          <w:tcPr>
            <w:tcW w:w="3520" w:type="dxa"/>
          </w:tcPr>
          <w:p w14:paraId="52F70943"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Šaltinis B</w:t>
            </w:r>
            <w:r>
              <w:rPr>
                <w:rFonts w:ascii="Times New Roman" w:eastAsia="Times New Roman" w:hAnsi="Times New Roman" w:cs="Times New Roman"/>
                <w:sz w:val="24"/>
                <w:szCs w:val="24"/>
              </w:rPr>
              <w:t xml:space="preserve"> (Iš A. Šliogerio knygos „ Transcendencijos tyla“)</w:t>
            </w:r>
          </w:p>
        </w:tc>
        <w:tc>
          <w:tcPr>
            <w:tcW w:w="3253" w:type="dxa"/>
          </w:tcPr>
          <w:p w14:paraId="6A2B2BB9"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Šaltinis C (</w:t>
            </w:r>
            <w:r>
              <w:rPr>
                <w:rFonts w:ascii="Times New Roman" w:eastAsia="Times New Roman" w:hAnsi="Times New Roman" w:cs="Times New Roman"/>
                <w:sz w:val="24"/>
                <w:szCs w:val="24"/>
              </w:rPr>
              <w:t xml:space="preserve">Iš W. </w:t>
            </w:r>
            <w:proofErr w:type="spellStart"/>
            <w:r>
              <w:rPr>
                <w:rFonts w:ascii="Times New Roman" w:eastAsia="Times New Roman" w:hAnsi="Times New Roman" w:cs="Times New Roman"/>
                <w:sz w:val="24"/>
                <w:szCs w:val="24"/>
              </w:rPr>
              <w:t>Windelband</w:t>
            </w:r>
            <w:proofErr w:type="spellEnd"/>
            <w:r>
              <w:rPr>
                <w:rFonts w:ascii="Times New Roman" w:eastAsia="Times New Roman" w:hAnsi="Times New Roman" w:cs="Times New Roman"/>
                <w:sz w:val="24"/>
                <w:szCs w:val="24"/>
              </w:rPr>
              <w:t xml:space="preserve"> straipsnio  „Istorija ir gamtamokslis“)</w:t>
            </w:r>
          </w:p>
        </w:tc>
      </w:tr>
      <w:tr w:rsidR="00E5444C" w14:paraId="2267BF69" w14:textId="77777777">
        <w:tc>
          <w:tcPr>
            <w:tcW w:w="3705" w:type="dxa"/>
          </w:tcPr>
          <w:p w14:paraId="53CAE846"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Pažvelk į bandą, kuri ganosi šalia: ji nežino, ką reiškia „vakar“, ji strikinėja, žiaumoja žolę, ilsisi, virškina maistą, vėl strikinėja, ir taip nuo ryto iki nakties, diena po dienos. […] Tačiau žmogus stebisi ir pats savimi – tuo, kad jis neįstengia išmokti pamiršti ir kad jis visuomet prikaustytas prie praeities: kad ir kaip greitai, kad ir kaip toli jis bėgtų, grandinė bėga iš paskos. Juk tai stebuklas, kad akimirka, kuri kyla iš nieko ir nieku pavirsta, – kad ši akimirka vis dėlto vėl sugrįžta kaip vaiduoklis ir trikdo vėlesnės akimirkos ramybę.</w:t>
            </w:r>
          </w:p>
        </w:tc>
        <w:tc>
          <w:tcPr>
            <w:tcW w:w="3520" w:type="dxa"/>
          </w:tcPr>
          <w:p w14:paraId="2A3DA065"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yra istorija? Tai žmogaus sukurto pasaulio, jo kultūros sklaida yra ne paprastas sukurtų kultūros simbolių perdavimas iš kartos į kartą, bet visų pirma kultūros simbolių atnaujinimas, jų gausinimas ir kaupimas. Istorija nuo gamtos skiriasi visų pirma tuo, kad joje nuolat atsiranda kažkas nauja […]. Tačiau kartu istorijai būdingas perimamumas. Kiekviena nauja karta perima beveik viską, kas sukurta ankstesnių kartų, ir net naujus kultūrinius simbolius kuria panaudodama iš praeities atėjusius ir išsaugotus simbolius.</w:t>
            </w:r>
          </w:p>
        </w:tc>
        <w:tc>
          <w:tcPr>
            <w:tcW w:w="3253" w:type="dxa"/>
          </w:tcPr>
          <w:p w14:paraId="193F09CD"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ateityje koks nors stichinis įvykis - ar tai būtų planetos išorės, ar žmogaus pasaulio vidinis pasikeitimas – sugriautų mūsų kultūrą, galime būti įsitikinę, jog ateinančios kartos lygiai taip pat ieškos jos pėdsakų, kaip mes dabar ieškome senovės. Jau vien dėl šių priežasčių žmoniją privalo nešti nemažą istorijos naštą, o jeigu ilgainiui ji gresia tapti dar sunkesnė, tai ateinančios kartos ras pakankamai priemonių, kaip ją atsargiai ir be žalos palengvinti.</w:t>
            </w:r>
          </w:p>
        </w:tc>
      </w:tr>
      <w:tr w:rsidR="00E5444C" w14:paraId="7089FE4E" w14:textId="77777777">
        <w:tc>
          <w:tcPr>
            <w:tcW w:w="10478" w:type="dxa"/>
            <w:gridSpan w:val="3"/>
          </w:tcPr>
          <w:p w14:paraId="0126F2FE" w14:textId="77777777" w:rsidR="00E5444C" w:rsidRDefault="00000000">
            <w:pPr>
              <w:numPr>
                <w:ilvl w:val="0"/>
                <w:numId w:val="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Šaltiniuose A, B ir C pateikiami F. </w:t>
            </w:r>
            <w:proofErr w:type="spellStart"/>
            <w:r>
              <w:rPr>
                <w:rFonts w:ascii="Times New Roman" w:eastAsia="Times New Roman" w:hAnsi="Times New Roman" w:cs="Times New Roman"/>
                <w:color w:val="000000"/>
                <w:sz w:val="24"/>
                <w:szCs w:val="24"/>
              </w:rPr>
              <w:t>Nietzsche</w:t>
            </w:r>
            <w:proofErr w:type="spellEnd"/>
            <w:r>
              <w:rPr>
                <w:rFonts w:ascii="Times New Roman" w:eastAsia="Times New Roman" w:hAnsi="Times New Roman" w:cs="Times New Roman"/>
                <w:color w:val="000000"/>
                <w:sz w:val="24"/>
                <w:szCs w:val="24"/>
              </w:rPr>
              <w:t xml:space="preserve">, A. Šliogerio ir W. </w:t>
            </w:r>
            <w:proofErr w:type="spellStart"/>
            <w:r>
              <w:rPr>
                <w:rFonts w:ascii="Times New Roman" w:eastAsia="Times New Roman" w:hAnsi="Times New Roman" w:cs="Times New Roman"/>
                <w:color w:val="000000"/>
                <w:sz w:val="24"/>
                <w:szCs w:val="24"/>
              </w:rPr>
              <w:t>Windelband</w:t>
            </w:r>
            <w:proofErr w:type="spellEnd"/>
            <w:r>
              <w:rPr>
                <w:rFonts w:ascii="Times New Roman" w:eastAsia="Times New Roman" w:hAnsi="Times New Roman" w:cs="Times New Roman"/>
                <w:color w:val="000000"/>
                <w:sz w:val="24"/>
                <w:szCs w:val="24"/>
              </w:rPr>
              <w:t xml:space="preserve"> požiūriai į istoriją. Suformuluokite du klausimus, kurie atskleistų požiūrį į istorinės raidos unikalumą.</w:t>
            </w:r>
          </w:p>
          <w:p w14:paraId="4E44B790" w14:textId="77777777" w:rsidR="00E5444C" w:rsidRDefault="00000000">
            <w:pPr>
              <w:pBdr>
                <w:top w:val="nil"/>
                <w:left w:val="nil"/>
                <w:bottom w:val="nil"/>
                <w:right w:val="nil"/>
                <w:between w:val="nil"/>
              </w:pBdr>
              <w:spacing w:line="259" w:lineRule="auto"/>
              <w:ind w:left="165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Galimi atsakymai:</w:t>
            </w:r>
          </w:p>
          <w:p w14:paraId="3D42FF7B" w14:textId="77777777" w:rsidR="00E5444C" w:rsidRDefault="00000000">
            <w:pPr>
              <w:numPr>
                <w:ilvl w:val="0"/>
                <w:numId w:val="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Kodėl, anot F. </w:t>
            </w:r>
            <w:proofErr w:type="spellStart"/>
            <w:r>
              <w:rPr>
                <w:rFonts w:ascii="Times New Roman" w:eastAsia="Times New Roman" w:hAnsi="Times New Roman" w:cs="Times New Roman"/>
                <w:color w:val="000000"/>
                <w:sz w:val="24"/>
                <w:szCs w:val="24"/>
              </w:rPr>
              <w:t>Nietzsche</w:t>
            </w:r>
            <w:proofErr w:type="spellEnd"/>
            <w:r>
              <w:rPr>
                <w:rFonts w:ascii="Times New Roman" w:eastAsia="Times New Roman" w:hAnsi="Times New Roman" w:cs="Times New Roman"/>
                <w:color w:val="000000"/>
                <w:sz w:val="24"/>
                <w:szCs w:val="24"/>
              </w:rPr>
              <w:t>, praeitis tampa „vaiduokliu“, padedančiu suvokti savo žmogiškąją prigimtį (1 šaltinis)?</w:t>
            </w:r>
          </w:p>
          <w:p w14:paraId="4E4FF3C4" w14:textId="77777777" w:rsidR="00E5444C"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Kodėl, anot A. Šliogerio, istorija siejama su atsinaujinimu ? </w:t>
            </w:r>
          </w:p>
          <w:p w14:paraId="6C477720" w14:textId="77777777" w:rsidR="00E5444C"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Kodėl, anot W. </w:t>
            </w:r>
            <w:proofErr w:type="spellStart"/>
            <w:r>
              <w:rPr>
                <w:rFonts w:ascii="Times New Roman" w:eastAsia="Times New Roman" w:hAnsi="Times New Roman" w:cs="Times New Roman"/>
                <w:color w:val="000000"/>
                <w:sz w:val="24"/>
                <w:szCs w:val="24"/>
              </w:rPr>
              <w:t>Windelband</w:t>
            </w:r>
            <w:proofErr w:type="spellEnd"/>
            <w:r>
              <w:rPr>
                <w:rFonts w:ascii="Times New Roman" w:eastAsia="Times New Roman" w:hAnsi="Times New Roman" w:cs="Times New Roman"/>
                <w:color w:val="000000"/>
                <w:sz w:val="24"/>
                <w:szCs w:val="24"/>
              </w:rPr>
              <w:t>, žmonijos išlikimas priklauso nuo istorijos ?</w:t>
            </w:r>
          </w:p>
          <w:p w14:paraId="0CB1E710" w14:textId="77777777" w:rsidR="00E5444C" w:rsidRDefault="00000000">
            <w:pPr>
              <w:numPr>
                <w:ilvl w:val="0"/>
                <w:numId w:val="8"/>
              </w:numPr>
              <w:pBdr>
                <w:top w:val="nil"/>
                <w:left w:val="nil"/>
                <w:bottom w:val="nil"/>
                <w:right w:val="nil"/>
                <w:between w:val="nil"/>
              </w:pBdr>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Pasinaudodami šaltinių A, B, C informacija suformuluokite tris teiginius, kodėl svarstoma apie istorinio pažinimo prasmę. </w:t>
            </w:r>
            <w:r>
              <w:rPr>
                <w:rFonts w:ascii="Times New Roman" w:eastAsia="Times New Roman" w:hAnsi="Times New Roman" w:cs="Times New Roman"/>
                <w:i/>
                <w:color w:val="000000"/>
                <w:sz w:val="24"/>
                <w:szCs w:val="24"/>
              </w:rPr>
              <w:t xml:space="preserve">Galimi atsakymai: </w:t>
            </w:r>
          </w:p>
          <w:p w14:paraId="1FF9FB99" w14:textId="77777777" w:rsidR="00E5444C" w:rsidRDefault="00000000">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Žmogaus gyvenimas neįmanomas be praeities</w:t>
            </w:r>
          </w:p>
          <w:p w14:paraId="5435EB8E" w14:textId="77777777" w:rsidR="00E5444C" w:rsidRDefault="00000000">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Istorija užtikrina kultūros simbolių perdavimą.</w:t>
            </w:r>
          </w:p>
          <w:p w14:paraId="339A91A9" w14:textId="77777777" w:rsidR="00E5444C" w:rsidRDefault="00000000">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Istorija garantuoja žmonijos išlikimą. </w:t>
            </w:r>
          </w:p>
          <w:p w14:paraId="4BD2C986" w14:textId="77777777" w:rsidR="00E5444C" w:rsidRDefault="00E5444C">
            <w:pPr>
              <w:pBdr>
                <w:top w:val="nil"/>
                <w:left w:val="nil"/>
                <w:bottom w:val="nil"/>
                <w:right w:val="nil"/>
                <w:between w:val="nil"/>
              </w:pBdr>
              <w:spacing w:after="160" w:line="259" w:lineRule="auto"/>
              <w:ind w:left="1650"/>
              <w:jc w:val="both"/>
              <w:rPr>
                <w:rFonts w:ascii="Times New Roman" w:eastAsia="Times New Roman" w:hAnsi="Times New Roman" w:cs="Times New Roman"/>
                <w:color w:val="000000"/>
                <w:sz w:val="24"/>
                <w:szCs w:val="24"/>
              </w:rPr>
            </w:pPr>
          </w:p>
        </w:tc>
      </w:tr>
    </w:tbl>
    <w:p w14:paraId="78EDF45D" w14:textId="77777777" w:rsidR="00E5444C" w:rsidRDefault="00E5444C">
      <w:pPr>
        <w:jc w:val="both"/>
        <w:rPr>
          <w:rFonts w:ascii="Times New Roman" w:eastAsia="Times New Roman" w:hAnsi="Times New Roman" w:cs="Times New Roman"/>
          <w:b/>
          <w:sz w:val="24"/>
          <w:szCs w:val="24"/>
        </w:rPr>
      </w:pPr>
    </w:p>
    <w:p w14:paraId="5BC481B4" w14:textId="77777777" w:rsidR="00E5444C" w:rsidRDefault="00E5444C">
      <w:pPr>
        <w:jc w:val="both"/>
        <w:rPr>
          <w:rFonts w:ascii="Times New Roman" w:eastAsia="Times New Roman" w:hAnsi="Times New Roman" w:cs="Times New Roman"/>
          <w:b/>
          <w:sz w:val="24"/>
          <w:szCs w:val="24"/>
        </w:rPr>
      </w:pPr>
    </w:p>
    <w:p w14:paraId="1CB0C237" w14:textId="77777777" w:rsidR="00E5444C" w:rsidRDefault="00E5444C">
      <w:pPr>
        <w:jc w:val="both"/>
        <w:rPr>
          <w:rFonts w:ascii="Times New Roman" w:eastAsia="Times New Roman" w:hAnsi="Times New Roman" w:cs="Times New Roman"/>
          <w:b/>
          <w:sz w:val="24"/>
          <w:szCs w:val="24"/>
        </w:rPr>
      </w:pPr>
    </w:p>
    <w:p w14:paraId="44177A11" w14:textId="77777777" w:rsidR="00E5444C" w:rsidRDefault="00E5444C">
      <w:pPr>
        <w:jc w:val="both"/>
        <w:rPr>
          <w:rFonts w:ascii="Times New Roman" w:eastAsia="Times New Roman" w:hAnsi="Times New Roman" w:cs="Times New Roman"/>
          <w:b/>
          <w:sz w:val="24"/>
          <w:szCs w:val="24"/>
        </w:rPr>
      </w:pPr>
    </w:p>
    <w:p w14:paraId="53B2BFF5" w14:textId="77777777" w:rsidR="00E5444C" w:rsidRDefault="00E5444C">
      <w:pPr>
        <w:jc w:val="both"/>
        <w:rPr>
          <w:rFonts w:ascii="Times New Roman" w:eastAsia="Times New Roman" w:hAnsi="Times New Roman" w:cs="Times New Roman"/>
          <w:b/>
          <w:sz w:val="24"/>
          <w:szCs w:val="24"/>
        </w:rPr>
      </w:pPr>
    </w:p>
    <w:p w14:paraId="0B7AF56C" w14:textId="77777777" w:rsidR="00E5444C" w:rsidRDefault="00E5444C">
      <w:pPr>
        <w:jc w:val="both"/>
        <w:rPr>
          <w:rFonts w:ascii="Times New Roman" w:eastAsia="Times New Roman" w:hAnsi="Times New Roman" w:cs="Times New Roman"/>
          <w:b/>
          <w:sz w:val="24"/>
          <w:szCs w:val="24"/>
        </w:rPr>
      </w:pPr>
    </w:p>
    <w:p w14:paraId="2A02F4CB" w14:textId="77777777" w:rsidR="00E5444C" w:rsidRDefault="00E5444C">
      <w:pPr>
        <w:jc w:val="both"/>
        <w:rPr>
          <w:rFonts w:ascii="Times New Roman" w:eastAsia="Times New Roman" w:hAnsi="Times New Roman" w:cs="Times New Roman"/>
          <w:b/>
          <w:sz w:val="24"/>
          <w:szCs w:val="24"/>
        </w:rPr>
      </w:pPr>
    </w:p>
    <w:p w14:paraId="4E75D102"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Cambria" w:eastAsia="Cambria" w:hAnsi="Cambria" w:cs="Cambria"/>
          <w:b/>
          <w:color w:val="000000"/>
        </w:rPr>
        <w:lastRenderedPageBreak/>
        <w:t>Užduotis III lygmeniui</w:t>
      </w:r>
      <w:r>
        <w:rPr>
          <w:rFonts w:ascii="Cambria" w:eastAsia="Cambria" w:hAnsi="Cambria" w:cs="Cambria"/>
          <w:color w:val="000000"/>
        </w:rPr>
        <w:t>.</w:t>
      </w:r>
      <w:r>
        <w:rPr>
          <w:color w:val="000000"/>
        </w:rPr>
        <w:t xml:space="preserve"> </w:t>
      </w:r>
      <w:r>
        <w:rPr>
          <w:rFonts w:ascii="Times New Roman" w:eastAsia="Times New Roman" w:hAnsi="Times New Roman" w:cs="Times New Roman"/>
          <w:color w:val="000000"/>
          <w:sz w:val="24"/>
          <w:szCs w:val="24"/>
        </w:rPr>
        <w:t>Atsižvelgdamas į šaltinių informaciją ... Paaiškina šaltiniuose pateiktą netiesiogiai išreikštą informaciją, nurodo aplinkybes ar veiksnius, galėjusius lemti šaltinio turinį</w:t>
      </w:r>
      <w:r>
        <w:rPr>
          <w:rFonts w:ascii="Times New Roman" w:eastAsia="Times New Roman" w:hAnsi="Times New Roman" w:cs="Times New Roman"/>
          <w:b/>
          <w:color w:val="000000"/>
          <w:sz w:val="24"/>
          <w:szCs w:val="24"/>
        </w:rPr>
        <w:t>.</w:t>
      </w:r>
      <w:r>
        <w:rPr>
          <w:rFonts w:ascii="Roboto" w:eastAsia="Roboto" w:hAnsi="Roboto" w:cs="Roboto"/>
          <w:color w:val="333333"/>
          <w:sz w:val="16"/>
          <w:szCs w:val="16"/>
          <w:highlight w:val="white"/>
        </w:rPr>
        <w:t xml:space="preserve"> </w:t>
      </w:r>
      <w:r>
        <w:rPr>
          <w:rFonts w:ascii="Times New Roman" w:eastAsia="Times New Roman" w:hAnsi="Times New Roman" w:cs="Times New Roman"/>
          <w:color w:val="000000"/>
          <w:sz w:val="24"/>
          <w:szCs w:val="24"/>
          <w:highlight w:val="white"/>
        </w:rPr>
        <w:t>(C2.3).</w:t>
      </w:r>
    </w:p>
    <w:tbl>
      <w:tblPr>
        <w:tblStyle w:val="a7"/>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3493"/>
        <w:gridCol w:w="3493"/>
      </w:tblGrid>
      <w:tr w:rsidR="00E5444C" w14:paraId="2EFDA390" w14:textId="77777777">
        <w:tc>
          <w:tcPr>
            <w:tcW w:w="3492" w:type="dxa"/>
          </w:tcPr>
          <w:p w14:paraId="18E01B96"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A </w:t>
            </w:r>
            <w:r>
              <w:rPr>
                <w:rFonts w:ascii="Times New Roman" w:eastAsia="Times New Roman" w:hAnsi="Times New Roman" w:cs="Times New Roman"/>
                <w:sz w:val="24"/>
                <w:szCs w:val="24"/>
              </w:rPr>
              <w:t xml:space="preserve">(Iš </w:t>
            </w:r>
            <w:proofErr w:type="spellStart"/>
            <w:r>
              <w:rPr>
                <w:rFonts w:ascii="Times New Roman" w:eastAsia="Times New Roman" w:hAnsi="Times New Roman" w:cs="Times New Roman"/>
                <w:sz w:val="24"/>
                <w:szCs w:val="24"/>
              </w:rPr>
              <w:t>Tukidido</w:t>
            </w:r>
            <w:proofErr w:type="spellEnd"/>
            <w:r>
              <w:rPr>
                <w:rFonts w:ascii="Times New Roman" w:eastAsia="Times New Roman" w:hAnsi="Times New Roman" w:cs="Times New Roman"/>
                <w:sz w:val="24"/>
                <w:szCs w:val="24"/>
              </w:rPr>
              <w:t xml:space="preserve"> „Peloponeso karo istorijos“)</w:t>
            </w:r>
            <w:r>
              <w:rPr>
                <w:rFonts w:ascii="Times New Roman" w:eastAsia="Times New Roman" w:hAnsi="Times New Roman" w:cs="Times New Roman"/>
                <w:b/>
                <w:sz w:val="24"/>
                <w:szCs w:val="24"/>
              </w:rPr>
              <w:t xml:space="preserve"> </w:t>
            </w:r>
            <w:hyperlink r:id="rId33" w:anchor="link2HCH0001">
              <w:r>
                <w:rPr>
                  <w:rFonts w:ascii="Times New Roman" w:eastAsia="Times New Roman" w:hAnsi="Times New Roman" w:cs="Times New Roman"/>
                  <w:color w:val="0563C1"/>
                  <w:sz w:val="16"/>
                  <w:szCs w:val="16"/>
                  <w:u w:val="single"/>
                </w:rPr>
                <w:t>https://www.gutenberg.org/files/7142/7142-h/7142-h.htm#link2HCH0001</w:t>
              </w:r>
            </w:hyperlink>
            <w:r>
              <w:rPr>
                <w:rFonts w:ascii="Times New Roman" w:eastAsia="Times New Roman" w:hAnsi="Times New Roman" w:cs="Times New Roman"/>
                <w:sz w:val="16"/>
                <w:szCs w:val="16"/>
              </w:rPr>
              <w:t xml:space="preserve"> </w:t>
            </w:r>
          </w:p>
        </w:tc>
        <w:tc>
          <w:tcPr>
            <w:tcW w:w="3493" w:type="dxa"/>
          </w:tcPr>
          <w:p w14:paraId="688F0582"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Šaltinis B </w:t>
            </w:r>
            <w:r>
              <w:rPr>
                <w:rFonts w:ascii="Times New Roman" w:eastAsia="Times New Roman" w:hAnsi="Times New Roman" w:cs="Times New Roman"/>
                <w:sz w:val="24"/>
                <w:szCs w:val="24"/>
              </w:rPr>
              <w:t xml:space="preserve">(Iš Anglų – </w:t>
            </w:r>
            <w:proofErr w:type="spellStart"/>
            <w:r>
              <w:rPr>
                <w:rFonts w:ascii="Times New Roman" w:eastAsia="Times New Roman" w:hAnsi="Times New Roman" w:cs="Times New Roman"/>
                <w:sz w:val="24"/>
                <w:szCs w:val="24"/>
              </w:rPr>
              <w:t>Saksonų</w:t>
            </w:r>
            <w:proofErr w:type="spellEnd"/>
            <w:r>
              <w:rPr>
                <w:rFonts w:ascii="Times New Roman" w:eastAsia="Times New Roman" w:hAnsi="Times New Roman" w:cs="Times New Roman"/>
                <w:sz w:val="24"/>
                <w:szCs w:val="24"/>
              </w:rPr>
              <w:t xml:space="preserve"> kronikos)</w:t>
            </w:r>
          </w:p>
          <w:p w14:paraId="51D33906" w14:textId="77777777" w:rsidR="00E5444C" w:rsidRDefault="00000000">
            <w:pPr>
              <w:jc w:val="both"/>
              <w:rPr>
                <w:rFonts w:ascii="Times New Roman" w:eastAsia="Times New Roman" w:hAnsi="Times New Roman" w:cs="Times New Roman"/>
                <w:sz w:val="16"/>
                <w:szCs w:val="16"/>
              </w:rPr>
            </w:pPr>
            <w:hyperlink r:id="rId34">
              <w:r>
                <w:rPr>
                  <w:rFonts w:ascii="Times New Roman" w:eastAsia="Times New Roman" w:hAnsi="Times New Roman" w:cs="Times New Roman"/>
                  <w:color w:val="0563C1"/>
                  <w:sz w:val="16"/>
                  <w:szCs w:val="16"/>
                  <w:u w:val="single"/>
                </w:rPr>
                <w:t>https://cdn.fulltextarchive.com/wp-content/uploads/wp-advanced-pdf/1/The-Anglo-Saxon-Chronicle.pdf</w:t>
              </w:r>
            </w:hyperlink>
            <w:r>
              <w:rPr>
                <w:rFonts w:ascii="Times New Roman" w:eastAsia="Times New Roman" w:hAnsi="Times New Roman" w:cs="Times New Roman"/>
                <w:sz w:val="16"/>
                <w:szCs w:val="16"/>
              </w:rPr>
              <w:t xml:space="preserve"> </w:t>
            </w:r>
          </w:p>
        </w:tc>
        <w:tc>
          <w:tcPr>
            <w:tcW w:w="3493" w:type="dxa"/>
          </w:tcPr>
          <w:p w14:paraId="2F3F6B21" w14:textId="77777777" w:rsidR="00E5444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Šaltinis C </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Makiavelio</w:t>
            </w:r>
            <w:proofErr w:type="spellEnd"/>
            <w:r>
              <w:rPr>
                <w:rFonts w:ascii="Times New Roman" w:eastAsia="Times New Roman" w:hAnsi="Times New Roman" w:cs="Times New Roman"/>
                <w:sz w:val="24"/>
                <w:szCs w:val="24"/>
              </w:rPr>
              <w:t xml:space="preserve"> požiūris istoriją)</w:t>
            </w:r>
          </w:p>
        </w:tc>
      </w:tr>
      <w:tr w:rsidR="00E5444C" w14:paraId="6663AFAD" w14:textId="77777777">
        <w:tc>
          <w:tcPr>
            <w:tcW w:w="3492" w:type="dxa"/>
          </w:tcPr>
          <w:p w14:paraId="5378853B"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Atėnietis </w:t>
            </w:r>
            <w:proofErr w:type="spellStart"/>
            <w:r>
              <w:rPr>
                <w:rFonts w:ascii="Times New Roman" w:eastAsia="Times New Roman" w:hAnsi="Times New Roman" w:cs="Times New Roman"/>
                <w:sz w:val="24"/>
                <w:szCs w:val="24"/>
              </w:rPr>
              <w:t>Tukididas</w:t>
            </w:r>
            <w:proofErr w:type="spellEnd"/>
            <w:r>
              <w:rPr>
                <w:rFonts w:ascii="Times New Roman" w:eastAsia="Times New Roman" w:hAnsi="Times New Roman" w:cs="Times New Roman"/>
                <w:sz w:val="24"/>
                <w:szCs w:val="24"/>
              </w:rPr>
              <w:t xml:space="preserve"> rašė Peloponeso ir atėniečių karo istoriją, pradėdamas nuo pat jo pradžios ir manydamas, kad tai bus didingas karas, vertas daugiau dėmesio nei visi iki jo vykę karai. Šis įsitikinimas nebuvo be pagrindo. Abiejų kovotojų pasiruošimas visose srityse buvo pasiekęs paskutinę tobulumo stadiją; jis matė, kaip likusi </w:t>
            </w:r>
            <w:proofErr w:type="spellStart"/>
            <w:r>
              <w:rPr>
                <w:rFonts w:ascii="Times New Roman" w:eastAsia="Times New Roman" w:hAnsi="Times New Roman" w:cs="Times New Roman"/>
                <w:sz w:val="24"/>
                <w:szCs w:val="24"/>
              </w:rPr>
              <w:t>helenų</w:t>
            </w:r>
            <w:proofErr w:type="spellEnd"/>
            <w:r>
              <w:rPr>
                <w:rFonts w:ascii="Times New Roman" w:eastAsia="Times New Roman" w:hAnsi="Times New Roman" w:cs="Times New Roman"/>
                <w:sz w:val="24"/>
                <w:szCs w:val="24"/>
              </w:rPr>
              <w:t xml:space="preserve"> tauta stojo į kovos pusę; tie, kurie delsė tai padaryti, iš karto ėmė apie tai galvoti. Iš tiesų tai buvo didžiausias istorijoje žinomas ne tik </w:t>
            </w:r>
            <w:proofErr w:type="spellStart"/>
            <w:r>
              <w:rPr>
                <w:rFonts w:ascii="Times New Roman" w:eastAsia="Times New Roman" w:hAnsi="Times New Roman" w:cs="Times New Roman"/>
                <w:sz w:val="24"/>
                <w:szCs w:val="24"/>
              </w:rPr>
              <w:t>helenų</w:t>
            </w:r>
            <w:proofErr w:type="spellEnd"/>
            <w:r>
              <w:rPr>
                <w:rFonts w:ascii="Times New Roman" w:eastAsia="Times New Roman" w:hAnsi="Times New Roman" w:cs="Times New Roman"/>
                <w:sz w:val="24"/>
                <w:szCs w:val="24"/>
              </w:rPr>
              <w:t>, bet ir didžiosios barbarų pasaulio dalies sąjūdis - beveik sakyčiau, žmonijos. Nes nors tolimos senovės įvykių ir net tų, kurie vyko betarpiškai prieš karą, dėl praėjusio laiko tarpo nebuvo galima aiškiai nustatyti, tačiau įrodymai, kuriais pasitikėti verčia tyrimas, atliktas tiek toli į praeitį, kiek tai buvo įmanoma, visi leidžia daryti išvadą, kad nei karo, nei kitais klausimais nebuvo nieko didingo.</w:t>
            </w:r>
          </w:p>
          <w:p w14:paraId="519C11EF"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Versta su </w:t>
            </w:r>
            <w:hyperlink r:id="rId35">
              <w:r>
                <w:rPr>
                  <w:rFonts w:ascii="Times New Roman" w:eastAsia="Times New Roman" w:hAnsi="Times New Roman" w:cs="Times New Roman"/>
                  <w:color w:val="0563C1"/>
                  <w:sz w:val="24"/>
                  <w:szCs w:val="24"/>
                  <w:u w:val="single"/>
                </w:rPr>
                <w:t>www.Deepl.com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version</w:t>
            </w:r>
            <w:proofErr w:type="spellEnd"/>
            <w:r>
              <w:rPr>
                <w:rFonts w:ascii="Times New Roman" w:eastAsia="Times New Roman" w:hAnsi="Times New Roman" w:cs="Times New Roman"/>
                <w:sz w:val="24"/>
                <w:szCs w:val="24"/>
              </w:rPr>
              <w:t>)</w:t>
            </w:r>
          </w:p>
        </w:tc>
        <w:tc>
          <w:tcPr>
            <w:tcW w:w="3493" w:type="dxa"/>
          </w:tcPr>
          <w:p w14:paraId="6B68CE12"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644 m. po Kr. Šiais metais spalio dešimtąją Ročesteryje mirė Paulinas, kuris buvo pirmasis Jorko, o vėliau Ročesterio arkivyskupu. Vyskupu jis buvo devyniolika žiemų, du mėnesius, ir dvidešimt vieną dieną. Šiais metais </w:t>
            </w:r>
            <w:proofErr w:type="spellStart"/>
            <w:r>
              <w:rPr>
                <w:rFonts w:ascii="Times New Roman" w:eastAsia="Times New Roman" w:hAnsi="Times New Roman" w:cs="Times New Roman"/>
                <w:sz w:val="24"/>
                <w:szCs w:val="24"/>
              </w:rPr>
              <w:t>Osvijaus</w:t>
            </w:r>
            <w:proofErr w:type="spellEnd"/>
            <w:r>
              <w:rPr>
                <w:rFonts w:ascii="Times New Roman" w:eastAsia="Times New Roman" w:hAnsi="Times New Roman" w:cs="Times New Roman"/>
                <w:sz w:val="24"/>
                <w:szCs w:val="24"/>
              </w:rPr>
              <w:t xml:space="preserve"> dėdės sūnus </w:t>
            </w:r>
            <w:proofErr w:type="spellStart"/>
            <w:r>
              <w:rPr>
                <w:rFonts w:ascii="Times New Roman" w:eastAsia="Times New Roman" w:hAnsi="Times New Roman" w:cs="Times New Roman"/>
                <w:sz w:val="24"/>
                <w:szCs w:val="24"/>
              </w:rPr>
              <w:t>Osvinas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Oswin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Osriko</w:t>
            </w:r>
            <w:proofErr w:type="spellEnd"/>
            <w:r>
              <w:rPr>
                <w:rFonts w:ascii="Times New Roman" w:eastAsia="Times New Roman" w:hAnsi="Times New Roman" w:cs="Times New Roman"/>
                <w:sz w:val="24"/>
                <w:szCs w:val="24"/>
              </w:rPr>
              <w:t xml:space="preserve"> sūnus, užėmė </w:t>
            </w:r>
            <w:proofErr w:type="spellStart"/>
            <w:r>
              <w:rPr>
                <w:rFonts w:ascii="Times New Roman" w:eastAsia="Times New Roman" w:hAnsi="Times New Roman" w:cs="Times New Roman"/>
                <w:sz w:val="24"/>
                <w:szCs w:val="24"/>
              </w:rPr>
              <w:t>Deiros</w:t>
            </w:r>
            <w:proofErr w:type="spellEnd"/>
            <w:r>
              <w:rPr>
                <w:rFonts w:ascii="Times New Roman" w:eastAsia="Times New Roman" w:hAnsi="Times New Roman" w:cs="Times New Roman"/>
                <w:sz w:val="24"/>
                <w:szCs w:val="24"/>
              </w:rPr>
              <w:t xml:space="preserve"> valdymą ir valdė septynias žiemas. </w:t>
            </w:r>
          </w:p>
          <w:p w14:paraId="2EB676FC"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645 m. po Kr.. Šiais metais karalių </w:t>
            </w:r>
            <w:proofErr w:type="spellStart"/>
            <w:r>
              <w:rPr>
                <w:rFonts w:ascii="Times New Roman" w:eastAsia="Times New Roman" w:hAnsi="Times New Roman" w:cs="Times New Roman"/>
                <w:sz w:val="24"/>
                <w:szCs w:val="24"/>
              </w:rPr>
              <w:t>Kenvalą</w:t>
            </w:r>
            <w:proofErr w:type="spellEnd"/>
            <w:r>
              <w:rPr>
                <w:rFonts w:ascii="Times New Roman" w:eastAsia="Times New Roman" w:hAnsi="Times New Roman" w:cs="Times New Roman"/>
                <w:sz w:val="24"/>
                <w:szCs w:val="24"/>
              </w:rPr>
              <w:t xml:space="preserve"> iš savo valdų išvijo karalius </w:t>
            </w:r>
            <w:proofErr w:type="spellStart"/>
            <w:r>
              <w:rPr>
                <w:rFonts w:ascii="Times New Roman" w:eastAsia="Times New Roman" w:hAnsi="Times New Roman" w:cs="Times New Roman"/>
                <w:sz w:val="24"/>
                <w:szCs w:val="24"/>
              </w:rPr>
              <w:t>Penda</w:t>
            </w:r>
            <w:proofErr w:type="spellEnd"/>
            <w:r>
              <w:rPr>
                <w:rFonts w:ascii="Times New Roman" w:eastAsia="Times New Roman" w:hAnsi="Times New Roman" w:cs="Times New Roman"/>
                <w:sz w:val="24"/>
                <w:szCs w:val="24"/>
              </w:rPr>
              <w:t>.</w:t>
            </w:r>
          </w:p>
          <w:p w14:paraId="28FF717F"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646 m. po Kr.. Šiais metais karalius </w:t>
            </w:r>
            <w:proofErr w:type="spellStart"/>
            <w:r>
              <w:rPr>
                <w:rFonts w:ascii="Times New Roman" w:eastAsia="Times New Roman" w:hAnsi="Times New Roman" w:cs="Times New Roman"/>
                <w:sz w:val="24"/>
                <w:szCs w:val="24"/>
              </w:rPr>
              <w:t>Kenwalas</w:t>
            </w:r>
            <w:proofErr w:type="spellEnd"/>
            <w:r>
              <w:rPr>
                <w:rFonts w:ascii="Times New Roman" w:eastAsia="Times New Roman" w:hAnsi="Times New Roman" w:cs="Times New Roman"/>
                <w:sz w:val="24"/>
                <w:szCs w:val="24"/>
              </w:rPr>
              <w:t xml:space="preserve"> priėmė krikštą.</w:t>
            </w:r>
          </w:p>
          <w:p w14:paraId="6AB1E7B5"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648 m. po Kr.. Šiais metais </w:t>
            </w:r>
            <w:proofErr w:type="spellStart"/>
            <w:r>
              <w:rPr>
                <w:rFonts w:ascii="Times New Roman" w:eastAsia="Times New Roman" w:hAnsi="Times New Roman" w:cs="Times New Roman"/>
                <w:sz w:val="24"/>
                <w:szCs w:val="24"/>
              </w:rPr>
              <w:t>Kenwalas</w:t>
            </w:r>
            <w:proofErr w:type="spellEnd"/>
            <w:r>
              <w:rPr>
                <w:rFonts w:ascii="Times New Roman" w:eastAsia="Times New Roman" w:hAnsi="Times New Roman" w:cs="Times New Roman"/>
                <w:sz w:val="24"/>
                <w:szCs w:val="24"/>
              </w:rPr>
              <w:t xml:space="preserve"> savo giminaičiui </w:t>
            </w:r>
            <w:proofErr w:type="spellStart"/>
            <w:r>
              <w:rPr>
                <w:rFonts w:ascii="Times New Roman" w:eastAsia="Times New Roman" w:hAnsi="Times New Roman" w:cs="Times New Roman"/>
                <w:sz w:val="24"/>
                <w:szCs w:val="24"/>
              </w:rPr>
              <w:t>Cuthredui</w:t>
            </w:r>
            <w:proofErr w:type="spellEnd"/>
            <w:r>
              <w:rPr>
                <w:rFonts w:ascii="Times New Roman" w:eastAsia="Times New Roman" w:hAnsi="Times New Roman" w:cs="Times New Roman"/>
                <w:sz w:val="24"/>
                <w:szCs w:val="24"/>
              </w:rPr>
              <w:t xml:space="preserve"> padovanojo tris tūkstančius hektarų žemės prie </w:t>
            </w:r>
            <w:proofErr w:type="spellStart"/>
            <w:r>
              <w:rPr>
                <w:rFonts w:ascii="Times New Roman" w:eastAsia="Times New Roman" w:hAnsi="Times New Roman" w:cs="Times New Roman"/>
                <w:sz w:val="24"/>
                <w:szCs w:val="24"/>
              </w:rPr>
              <w:t>Ašdono</w:t>
            </w:r>
            <w:proofErr w:type="spellEnd"/>
            <w:r>
              <w:rPr>
                <w:rFonts w:ascii="Times New Roman" w:eastAsia="Times New Roman" w:hAnsi="Times New Roman" w:cs="Times New Roman"/>
                <w:sz w:val="24"/>
                <w:szCs w:val="24"/>
              </w:rPr>
              <w:t>.</w:t>
            </w:r>
          </w:p>
          <w:p w14:paraId="4612EB09" w14:textId="77777777" w:rsidR="00E5444C"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Cuthredas</w:t>
            </w:r>
            <w:proofErr w:type="spellEnd"/>
            <w:r>
              <w:rPr>
                <w:rFonts w:ascii="Times New Roman" w:eastAsia="Times New Roman" w:hAnsi="Times New Roman" w:cs="Times New Roman"/>
                <w:sz w:val="24"/>
                <w:szCs w:val="24"/>
              </w:rPr>
              <w:t xml:space="preserve"> buvo </w:t>
            </w:r>
            <w:proofErr w:type="spellStart"/>
            <w:r>
              <w:rPr>
                <w:rFonts w:ascii="Times New Roman" w:eastAsia="Times New Roman" w:hAnsi="Times New Roman" w:cs="Times New Roman"/>
                <w:sz w:val="24"/>
                <w:szCs w:val="24"/>
              </w:rPr>
              <w:t>Cwichelmo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Cwichelmo</w:t>
            </w:r>
            <w:proofErr w:type="spellEnd"/>
            <w:r>
              <w:rPr>
                <w:rFonts w:ascii="Times New Roman" w:eastAsia="Times New Roman" w:hAnsi="Times New Roman" w:cs="Times New Roman"/>
                <w:sz w:val="24"/>
                <w:szCs w:val="24"/>
              </w:rPr>
              <w:t xml:space="preserve"> iš </w:t>
            </w:r>
            <w:proofErr w:type="spellStart"/>
            <w:r>
              <w:rPr>
                <w:rFonts w:ascii="Times New Roman" w:eastAsia="Times New Roman" w:hAnsi="Times New Roman" w:cs="Times New Roman"/>
                <w:sz w:val="24"/>
                <w:szCs w:val="24"/>
              </w:rPr>
              <w:t>Cynegilio</w:t>
            </w:r>
            <w:proofErr w:type="spellEnd"/>
            <w:r>
              <w:rPr>
                <w:rFonts w:ascii="Times New Roman" w:eastAsia="Times New Roman" w:hAnsi="Times New Roman" w:cs="Times New Roman"/>
                <w:sz w:val="24"/>
                <w:szCs w:val="24"/>
              </w:rPr>
              <w:t>, sūnus.</w:t>
            </w:r>
          </w:p>
          <w:p w14:paraId="5ECFA1C4"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650 m. po Kr.. Šiais metais </w:t>
            </w:r>
            <w:proofErr w:type="spellStart"/>
            <w:r>
              <w:rPr>
                <w:rFonts w:ascii="Times New Roman" w:eastAsia="Times New Roman" w:hAnsi="Times New Roman" w:cs="Times New Roman"/>
                <w:sz w:val="24"/>
                <w:szCs w:val="24"/>
              </w:rPr>
              <w:t>Egelbertas</w:t>
            </w:r>
            <w:proofErr w:type="spellEnd"/>
            <w:r>
              <w:rPr>
                <w:rFonts w:ascii="Times New Roman" w:eastAsia="Times New Roman" w:hAnsi="Times New Roman" w:cs="Times New Roman"/>
                <w:sz w:val="24"/>
                <w:szCs w:val="24"/>
              </w:rPr>
              <w:t xml:space="preserve"> iš Galijos po romėnų vyskupo </w:t>
            </w:r>
            <w:proofErr w:type="spellStart"/>
            <w:r>
              <w:rPr>
                <w:rFonts w:ascii="Times New Roman" w:eastAsia="Times New Roman" w:hAnsi="Times New Roman" w:cs="Times New Roman"/>
                <w:sz w:val="24"/>
                <w:szCs w:val="24"/>
              </w:rPr>
              <w:t>Birino</w:t>
            </w:r>
            <w:proofErr w:type="spellEnd"/>
            <w:r>
              <w:rPr>
                <w:rFonts w:ascii="Times New Roman" w:eastAsia="Times New Roman" w:hAnsi="Times New Roman" w:cs="Times New Roman"/>
                <w:sz w:val="24"/>
                <w:szCs w:val="24"/>
              </w:rPr>
              <w:t xml:space="preserve"> gavo vyskupystę</w:t>
            </w:r>
          </w:p>
          <w:p w14:paraId="5E7DD2D0"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Vakarų </w:t>
            </w:r>
            <w:proofErr w:type="spellStart"/>
            <w:r>
              <w:rPr>
                <w:rFonts w:ascii="Times New Roman" w:eastAsia="Times New Roman" w:hAnsi="Times New Roman" w:cs="Times New Roman"/>
                <w:sz w:val="24"/>
                <w:szCs w:val="24"/>
              </w:rPr>
              <w:t>saksonų</w:t>
            </w:r>
            <w:proofErr w:type="spellEnd"/>
            <w:r>
              <w:rPr>
                <w:rFonts w:ascii="Times New Roman" w:eastAsia="Times New Roman" w:hAnsi="Times New Roman" w:cs="Times New Roman"/>
                <w:sz w:val="24"/>
                <w:szCs w:val="24"/>
              </w:rPr>
              <w:t xml:space="preserve"> vyskupiją.</w:t>
            </w:r>
          </w:p>
          <w:p w14:paraId="1C0D6402"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Versta su </w:t>
            </w:r>
            <w:hyperlink r:id="rId36">
              <w:r>
                <w:rPr>
                  <w:rFonts w:ascii="Times New Roman" w:eastAsia="Times New Roman" w:hAnsi="Times New Roman" w:cs="Times New Roman"/>
                  <w:color w:val="0563C1"/>
                  <w:sz w:val="24"/>
                  <w:szCs w:val="24"/>
                  <w:u w:val="single"/>
                </w:rPr>
                <w:t>www.Deepl.com</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version</w:t>
            </w:r>
            <w:proofErr w:type="spellEnd"/>
            <w:r>
              <w:rPr>
                <w:rFonts w:ascii="Times New Roman" w:eastAsia="Times New Roman" w:hAnsi="Times New Roman" w:cs="Times New Roman"/>
                <w:sz w:val="24"/>
                <w:szCs w:val="24"/>
              </w:rPr>
              <w:t>)</w:t>
            </w:r>
          </w:p>
        </w:tc>
        <w:tc>
          <w:tcPr>
            <w:tcW w:w="3493" w:type="dxa"/>
          </w:tcPr>
          <w:p w14:paraId="48C27086" w14:textId="77777777" w:rsidR="00E544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...antra vertus, kai matau, kad šauniais darbais, kuriuos aprašo istorija ir kuriuos nuveikė senųjų karalysčių ir respublikų valdovai, karvedžiai, piliečiai, įstatymų leidėjai ir visi kiti, darbavęsi tėvynės labui, veikiau tiktai gėrimasi negu sekama, ir dar daugiau, jog kiekvienas jų taip bijo, kad nelieka nė žymės senojo šaunumo, negaliu tuo nesistebėti ir kartu dėl to nesikrimsti. Juo labiau kai matau, jog, kilus nesutarimams tarp piliečių visuomeniniame gyvenime ir žmonėms susirgus labiausiai paplitusiomis ligomis, visada griebiamasi senovės sprendimų ir vaistų, o juk mūsų įstatymai yra ne kas </w:t>
            </w:r>
            <w:proofErr w:type="spellStart"/>
            <w:r>
              <w:rPr>
                <w:rFonts w:ascii="Times New Roman" w:eastAsia="Times New Roman" w:hAnsi="Times New Roman" w:cs="Times New Roman"/>
                <w:sz w:val="24"/>
                <w:szCs w:val="24"/>
              </w:rPr>
              <w:t>kits</w:t>
            </w:r>
            <w:proofErr w:type="spellEnd"/>
            <w:r>
              <w:rPr>
                <w:rFonts w:ascii="Times New Roman" w:eastAsia="Times New Roman" w:hAnsi="Times New Roman" w:cs="Times New Roman"/>
                <w:sz w:val="24"/>
                <w:szCs w:val="24"/>
              </w:rPr>
              <w:t>, kaip senųjų teisininkų nuosprendžiai, – surašyti į teisynus, jie moko dabartinius teisėjus teisti.</w:t>
            </w:r>
          </w:p>
        </w:tc>
      </w:tr>
      <w:tr w:rsidR="00E5444C" w14:paraId="23FEE441" w14:textId="77777777">
        <w:tc>
          <w:tcPr>
            <w:tcW w:w="10478" w:type="dxa"/>
            <w:gridSpan w:val="3"/>
          </w:tcPr>
          <w:p w14:paraId="19576860" w14:textId="77777777" w:rsidR="00E5444C" w:rsidRDefault="00000000">
            <w:pPr>
              <w:numPr>
                <w:ilvl w:val="0"/>
                <w:numId w:val="2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Suformuluokite kiekvieną po klausimą šaltiniams A, B, C, kurie atkleistų istorinio šaltinio atsiradimo aplinkybes. </w:t>
            </w:r>
          </w:p>
          <w:p w14:paraId="494BED43" w14:textId="77777777" w:rsidR="00E5444C" w:rsidRDefault="00000000">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Galimi atsakymai:</w:t>
            </w:r>
          </w:p>
          <w:p w14:paraId="00D9FAA3" w14:textId="77777777" w:rsidR="00E5444C"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Kodėl Peloponeso karo didingumas vertinamas prieštaringai ?</w:t>
            </w:r>
          </w:p>
          <w:p w14:paraId="4570E3C8" w14:textId="77777777" w:rsidR="00E5444C"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Kodėl Anglų - </w:t>
            </w:r>
            <w:proofErr w:type="spellStart"/>
            <w:r>
              <w:rPr>
                <w:rFonts w:ascii="Times New Roman" w:eastAsia="Times New Roman" w:hAnsi="Times New Roman" w:cs="Times New Roman"/>
                <w:color w:val="000000"/>
                <w:sz w:val="24"/>
                <w:szCs w:val="24"/>
              </w:rPr>
              <w:t>Saksonų</w:t>
            </w:r>
            <w:proofErr w:type="spellEnd"/>
            <w:r>
              <w:rPr>
                <w:rFonts w:ascii="Times New Roman" w:eastAsia="Times New Roman" w:hAnsi="Times New Roman" w:cs="Times New Roman"/>
                <w:color w:val="000000"/>
                <w:sz w:val="24"/>
                <w:szCs w:val="24"/>
              </w:rPr>
              <w:t xml:space="preserve"> kronikoje daug dėmesio skiriama vyskupams ?</w:t>
            </w:r>
          </w:p>
          <w:p w14:paraId="16DF3BB6" w14:textId="77777777" w:rsidR="00E5444C"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Kodėl N. </w:t>
            </w:r>
            <w:proofErr w:type="spellStart"/>
            <w:r>
              <w:rPr>
                <w:rFonts w:ascii="Times New Roman" w:eastAsia="Times New Roman" w:hAnsi="Times New Roman" w:cs="Times New Roman"/>
                <w:color w:val="000000"/>
                <w:sz w:val="24"/>
                <w:szCs w:val="24"/>
              </w:rPr>
              <w:t>Makiavelis</w:t>
            </w:r>
            <w:proofErr w:type="spellEnd"/>
            <w:r>
              <w:rPr>
                <w:rFonts w:ascii="Times New Roman" w:eastAsia="Times New Roman" w:hAnsi="Times New Roman" w:cs="Times New Roman"/>
                <w:color w:val="000000"/>
                <w:sz w:val="24"/>
                <w:szCs w:val="24"/>
              </w:rPr>
              <w:t xml:space="preserve"> abejoja senovės sprendimų naudingumu ? </w:t>
            </w:r>
          </w:p>
          <w:p w14:paraId="0D028212" w14:textId="77777777" w:rsidR="00E5444C" w:rsidRDefault="00000000">
            <w:pPr>
              <w:numPr>
                <w:ilvl w:val="0"/>
                <w:numId w:val="2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Atsakydami į savo klausimus pateikite argumentuotą paaiškinimą, kaip kietėsi istorijos rašymo tikslai.</w:t>
            </w:r>
          </w:p>
          <w:p w14:paraId="3444B4EC" w14:textId="77777777" w:rsidR="00E5444C" w:rsidRDefault="00000000">
            <w:pPr>
              <w:numPr>
                <w:ilvl w:val="0"/>
                <w:numId w:val="2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Šaltinis A siekia pagrįsti, kodėl Peloponeso karas yra reikšmingas įvykis, įvertinti ilgalaikes priežastis, suabejoti karo didingumu.</w:t>
            </w:r>
          </w:p>
          <w:p w14:paraId="4ADD870B" w14:textId="77777777" w:rsidR="00E5444C" w:rsidRDefault="00000000">
            <w:pPr>
              <w:numPr>
                <w:ilvl w:val="0"/>
                <w:numId w:val="2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Šaltinis B vardina vyskupų kaitą, nes bažnyčia buvo svarbi organizacija ir vyskupai buvo svarbūs pareigūnai valstybėje.</w:t>
            </w:r>
          </w:p>
          <w:p w14:paraId="2F928B83" w14:textId="77777777" w:rsidR="00E5444C" w:rsidRDefault="00000000">
            <w:pPr>
              <w:numPr>
                <w:ilvl w:val="0"/>
                <w:numId w:val="2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C teigia, jog žmonės gėrisi praeities asmenybių veikla, bet jų gyvenimo principais nesivadovauja. Praeityje priimti sprendimai gali būti netinkami dabarčiai.       </w:t>
            </w:r>
          </w:p>
        </w:tc>
      </w:tr>
    </w:tbl>
    <w:p w14:paraId="048745EB" w14:textId="77777777" w:rsidR="00E5444C" w:rsidRDefault="00E5444C">
      <w:pPr>
        <w:jc w:val="both"/>
        <w:rPr>
          <w:rFonts w:ascii="Times New Roman" w:eastAsia="Times New Roman" w:hAnsi="Times New Roman" w:cs="Times New Roman"/>
          <w:b/>
          <w:sz w:val="24"/>
          <w:szCs w:val="24"/>
        </w:rPr>
      </w:pPr>
    </w:p>
    <w:p w14:paraId="5491F39B" w14:textId="77777777" w:rsidR="00E5444C" w:rsidRDefault="00E5444C">
      <w:pPr>
        <w:jc w:val="both"/>
        <w:rPr>
          <w:rFonts w:ascii="Times New Roman" w:eastAsia="Times New Roman" w:hAnsi="Times New Roman" w:cs="Times New Roman"/>
          <w:b/>
          <w:sz w:val="24"/>
          <w:szCs w:val="24"/>
        </w:rPr>
      </w:pPr>
    </w:p>
    <w:p w14:paraId="7E3B53BA"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Užduotis III lygmeniui. </w:t>
      </w:r>
      <w:r>
        <w:rPr>
          <w:rFonts w:ascii="Times New Roman" w:eastAsia="Times New Roman" w:hAnsi="Times New Roman" w:cs="Times New Roman"/>
          <w:color w:val="000000"/>
        </w:rPr>
        <w:t>Atsižvelgdamas į šaltinių informaciją ... Paaiškina šaltiniuose pateiktą netiesiogiai išreikštą informaciją, nurodo aplinkybes ar veiksnius, galėjusius lemti šaltinio turinį. (C2.3).</w:t>
      </w:r>
    </w:p>
    <w:tbl>
      <w:tblPr>
        <w:tblStyle w:val="a8"/>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245"/>
      </w:tblGrid>
      <w:tr w:rsidR="00E5444C" w14:paraId="76492314" w14:textId="77777777">
        <w:tc>
          <w:tcPr>
            <w:tcW w:w="5240" w:type="dxa"/>
          </w:tcPr>
          <w:p w14:paraId="4507FF48" w14:textId="77777777" w:rsidR="00E5444C" w:rsidRDefault="00000000">
            <w:pPr>
              <w:rPr>
                <w:rFonts w:ascii="Times New Roman" w:eastAsia="Times New Roman" w:hAnsi="Times New Roman" w:cs="Times New Roman"/>
              </w:rPr>
            </w:pPr>
            <w:r>
              <w:rPr>
                <w:rFonts w:ascii="Times New Roman" w:eastAsia="Times New Roman" w:hAnsi="Times New Roman" w:cs="Times New Roman"/>
                <w:b/>
              </w:rPr>
              <w:t>Šaltinis A</w:t>
            </w:r>
            <w:r>
              <w:rPr>
                <w:rFonts w:ascii="Times New Roman" w:eastAsia="Times New Roman" w:hAnsi="Times New Roman" w:cs="Times New Roman"/>
              </w:rPr>
              <w:t xml:space="preserve"> (Iš Simono Daukanto knygos „Pasakojimas apie veikalus Lietuvių tautos senovėje „)</w:t>
            </w:r>
          </w:p>
        </w:tc>
        <w:tc>
          <w:tcPr>
            <w:tcW w:w="5245" w:type="dxa"/>
          </w:tcPr>
          <w:p w14:paraId="5ED9389C" w14:textId="77777777" w:rsidR="00E5444C" w:rsidRDefault="00000000">
            <w:pPr>
              <w:rPr>
                <w:rFonts w:ascii="Times New Roman" w:eastAsia="Times New Roman" w:hAnsi="Times New Roman" w:cs="Times New Roman"/>
              </w:rPr>
            </w:pPr>
            <w:r>
              <w:rPr>
                <w:rFonts w:ascii="Times New Roman" w:eastAsia="Times New Roman" w:hAnsi="Times New Roman" w:cs="Times New Roman"/>
                <w:b/>
              </w:rPr>
              <w:t>Šaltinis B</w:t>
            </w:r>
            <w:r>
              <w:rPr>
                <w:rFonts w:ascii="Times New Roman" w:eastAsia="Times New Roman" w:hAnsi="Times New Roman" w:cs="Times New Roman"/>
              </w:rPr>
              <w:t xml:space="preserve"> (Iš Leopoldo </w:t>
            </w:r>
            <w:proofErr w:type="spellStart"/>
            <w:r>
              <w:rPr>
                <w:rFonts w:ascii="Times New Roman" w:eastAsia="Times New Roman" w:hAnsi="Times New Roman" w:cs="Times New Roman"/>
              </w:rPr>
              <w:t>fon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Rankės</w:t>
            </w:r>
            <w:proofErr w:type="spellEnd"/>
            <w:r>
              <w:rPr>
                <w:rFonts w:ascii="Times New Roman" w:eastAsia="Times New Roman" w:hAnsi="Times New Roman" w:cs="Times New Roman"/>
              </w:rPr>
              <w:t xml:space="preserve"> „Lotynų ir teutonų tautų istorija nuo 1494 iki 1514 m.“)</w:t>
            </w:r>
          </w:p>
          <w:p w14:paraId="4E5D8F23" w14:textId="77777777" w:rsidR="00E5444C" w:rsidRDefault="00000000">
            <w:pPr>
              <w:rPr>
                <w:rFonts w:ascii="Times New Roman" w:eastAsia="Times New Roman" w:hAnsi="Times New Roman" w:cs="Times New Roman"/>
              </w:rPr>
            </w:pPr>
            <w:hyperlink r:id="rId37">
              <w:r>
                <w:rPr>
                  <w:rFonts w:ascii="Times New Roman" w:eastAsia="Times New Roman" w:hAnsi="Times New Roman" w:cs="Times New Roman"/>
                  <w:color w:val="0563C1"/>
                  <w:u w:val="single"/>
                </w:rPr>
                <w:t>https://archive.org/details/historyoflatinte00rankuoft/page/2/mode/1up</w:t>
              </w:r>
            </w:hyperlink>
            <w:r>
              <w:rPr>
                <w:rFonts w:ascii="Times New Roman" w:eastAsia="Times New Roman" w:hAnsi="Times New Roman" w:cs="Times New Roman"/>
              </w:rPr>
              <w:t xml:space="preserve"> </w:t>
            </w:r>
          </w:p>
        </w:tc>
      </w:tr>
      <w:tr w:rsidR="00E5444C" w14:paraId="3FA7E95D" w14:textId="77777777">
        <w:tc>
          <w:tcPr>
            <w:tcW w:w="5240" w:type="dxa"/>
          </w:tcPr>
          <w:p w14:paraId="6ED3AFA6"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rPr>
              <w:t xml:space="preserve">Žiloje senovėj lietuvius vadino getais, kuriuo vardu ne vien vidutiniuose amžiuose, bet dar penkioliktajame amžiuje </w:t>
            </w:r>
            <w:proofErr w:type="spellStart"/>
            <w:r>
              <w:rPr>
                <w:rFonts w:ascii="Times New Roman" w:eastAsia="Times New Roman" w:hAnsi="Times New Roman" w:cs="Times New Roman"/>
              </w:rPr>
              <w:t>nekurie</w:t>
            </w:r>
            <w:proofErr w:type="spellEnd"/>
            <w:r>
              <w:rPr>
                <w:rFonts w:ascii="Times New Roman" w:eastAsia="Times New Roman" w:hAnsi="Times New Roman" w:cs="Times New Roman"/>
              </w:rPr>
              <w:t xml:space="preserve"> raštininkai juos vadino tuo vardu. Kiti vėl raštininkai vadino lietuvius </w:t>
            </w:r>
            <w:proofErr w:type="spellStart"/>
            <w:r>
              <w:rPr>
                <w:rFonts w:ascii="Times New Roman" w:eastAsia="Times New Roman" w:hAnsi="Times New Roman" w:cs="Times New Roman"/>
              </w:rPr>
              <w:t>heruliais</w:t>
            </w:r>
            <w:proofErr w:type="spellEnd"/>
            <w:r>
              <w:rPr>
                <w:rFonts w:ascii="Times New Roman" w:eastAsia="Times New Roman" w:hAnsi="Times New Roman" w:cs="Times New Roman"/>
              </w:rPr>
              <w:t xml:space="preserve">, arba </w:t>
            </w:r>
            <w:proofErr w:type="spellStart"/>
            <w:r>
              <w:rPr>
                <w:rFonts w:ascii="Times New Roman" w:eastAsia="Times New Roman" w:hAnsi="Times New Roman" w:cs="Times New Roman"/>
              </w:rPr>
              <w:t>giruliais</w:t>
            </w:r>
            <w:proofErr w:type="spellEnd"/>
            <w:r>
              <w:rPr>
                <w:rFonts w:ascii="Times New Roman" w:eastAsia="Times New Roman" w:hAnsi="Times New Roman" w:cs="Times New Roman"/>
              </w:rPr>
              <w:t xml:space="preserve">, nuo to, jog jie neišžengiamose giriose gyveno. Pats žodis </w:t>
            </w:r>
            <w:proofErr w:type="spellStart"/>
            <w:r>
              <w:rPr>
                <w:rFonts w:ascii="Times New Roman" w:eastAsia="Times New Roman" w:hAnsi="Times New Roman" w:cs="Times New Roman"/>
              </w:rPr>
              <w:t>Germania</w:t>
            </w:r>
            <w:proofErr w:type="spellEnd"/>
            <w:r>
              <w:rPr>
                <w:rFonts w:ascii="Times New Roman" w:eastAsia="Times New Roman" w:hAnsi="Times New Roman" w:cs="Times New Roman"/>
              </w:rPr>
              <w:t xml:space="preserve"> yra sudėtas iš lietuviško žodžio giria ir </w:t>
            </w:r>
            <w:proofErr w:type="spellStart"/>
            <w:r>
              <w:rPr>
                <w:rFonts w:ascii="Times New Roman" w:eastAsia="Times New Roman" w:hAnsi="Times New Roman" w:cs="Times New Roman"/>
              </w:rPr>
              <w:t>teutoniško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Mann</w:t>
            </w:r>
            <w:proofErr w:type="spellEnd"/>
            <w:r>
              <w:rPr>
                <w:rFonts w:ascii="Times New Roman" w:eastAsia="Times New Roman" w:hAnsi="Times New Roman" w:cs="Times New Roman"/>
              </w:rPr>
              <w:t xml:space="preserve">, tai yra girių vyrai. Ant galo vadino lietuvius estais, pervis teutonai, danai ir anglai, dėl to, jog jiems lietuvių pasvietis pagal jų pasvietį buvo saulėteky. Teutonai </w:t>
            </w:r>
            <w:proofErr w:type="spellStart"/>
            <w:r>
              <w:rPr>
                <w:rFonts w:ascii="Times New Roman" w:eastAsia="Times New Roman" w:hAnsi="Times New Roman" w:cs="Times New Roman"/>
              </w:rPr>
              <w:t>Est</w:t>
            </w:r>
            <w:proofErr w:type="spellEnd"/>
            <w:r>
              <w:rPr>
                <w:rFonts w:ascii="Times New Roman" w:eastAsia="Times New Roman" w:hAnsi="Times New Roman" w:cs="Times New Roman"/>
              </w:rPr>
              <w:t xml:space="preserve"> vadina saulėtekį. Lietuvių tauta </w:t>
            </w:r>
            <w:proofErr w:type="spellStart"/>
            <w:r>
              <w:rPr>
                <w:rFonts w:ascii="Times New Roman" w:eastAsia="Times New Roman" w:hAnsi="Times New Roman" w:cs="Times New Roman"/>
              </w:rPr>
              <w:t>dalijos</w:t>
            </w:r>
            <w:proofErr w:type="spellEnd"/>
            <w:r>
              <w:rPr>
                <w:rFonts w:ascii="Times New Roman" w:eastAsia="Times New Roman" w:hAnsi="Times New Roman" w:cs="Times New Roman"/>
              </w:rPr>
              <w:t xml:space="preserve"> į šešias gimines, kurios tarp savęs mažu nusuokimu kalbos įvairavo. Lietuviai taip vadinami </w:t>
            </w:r>
            <w:proofErr w:type="spellStart"/>
            <w:r>
              <w:rPr>
                <w:rFonts w:ascii="Times New Roman" w:eastAsia="Times New Roman" w:hAnsi="Times New Roman" w:cs="Times New Roman"/>
              </w:rPr>
              <w:t>dalijos</w:t>
            </w:r>
            <w:proofErr w:type="spellEnd"/>
            <w:r>
              <w:rPr>
                <w:rFonts w:ascii="Times New Roman" w:eastAsia="Times New Roman" w:hAnsi="Times New Roman" w:cs="Times New Roman"/>
              </w:rPr>
              <w:t xml:space="preserve">: pirmoji giminė į Aukštąją Lietuvą, arba Kalną, nuo to, jog tenai prasidėjo upės: </w:t>
            </w:r>
            <w:proofErr w:type="spellStart"/>
            <w:r>
              <w:rPr>
                <w:rFonts w:ascii="Times New Roman" w:eastAsia="Times New Roman" w:hAnsi="Times New Roman" w:cs="Times New Roman"/>
              </w:rPr>
              <w:t>Tripente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gudiškai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Pripetė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Berezina</w:t>
            </w:r>
            <w:proofErr w:type="spellEnd"/>
            <w:r>
              <w:rPr>
                <w:rFonts w:ascii="Times New Roman" w:eastAsia="Times New Roman" w:hAnsi="Times New Roman" w:cs="Times New Roman"/>
              </w:rPr>
              <w:t xml:space="preserve">, Neris, arba Vilija, ir Nemunas. Antroji </w:t>
            </w:r>
            <w:proofErr w:type="spellStart"/>
            <w:r>
              <w:rPr>
                <w:rFonts w:ascii="Times New Roman" w:eastAsia="Times New Roman" w:hAnsi="Times New Roman" w:cs="Times New Roman"/>
              </w:rPr>
              <w:t>vadinos</w:t>
            </w:r>
            <w:proofErr w:type="spellEnd"/>
            <w:r>
              <w:rPr>
                <w:rFonts w:ascii="Times New Roman" w:eastAsia="Times New Roman" w:hAnsi="Times New Roman" w:cs="Times New Roman"/>
              </w:rPr>
              <w:t xml:space="preserve"> Žemoji Lietuva nuo to, jog upės nuo aukšto žemyn į jūrą tekėjo, beje: Nemunas, Neris, Venta, Nevėžis, kurioje upėj nėra vėžių, Dubysa, jog daubomis tekėjo; gyventojai jos </w:t>
            </w:r>
            <w:proofErr w:type="spellStart"/>
            <w:r>
              <w:rPr>
                <w:rFonts w:ascii="Times New Roman" w:eastAsia="Times New Roman" w:hAnsi="Times New Roman" w:cs="Times New Roman"/>
              </w:rPr>
              <w:t>vadinos</w:t>
            </w:r>
            <w:proofErr w:type="spellEnd"/>
            <w:r>
              <w:rPr>
                <w:rFonts w:ascii="Times New Roman" w:eastAsia="Times New Roman" w:hAnsi="Times New Roman" w:cs="Times New Roman"/>
              </w:rPr>
              <w:t xml:space="preserve"> žemaičiai, arba žemgaliai, taip save patys vadina surinkime bažnyčios mieste Konstancoje metuose 1416. Žemgaliais </w:t>
            </w:r>
            <w:proofErr w:type="spellStart"/>
            <w:r>
              <w:rPr>
                <w:rFonts w:ascii="Times New Roman" w:eastAsia="Times New Roman" w:hAnsi="Times New Roman" w:cs="Times New Roman"/>
              </w:rPr>
              <w:t>vadinos</w:t>
            </w:r>
            <w:proofErr w:type="spellEnd"/>
            <w:r>
              <w:rPr>
                <w:rFonts w:ascii="Times New Roman" w:eastAsia="Times New Roman" w:hAnsi="Times New Roman" w:cs="Times New Roman"/>
              </w:rPr>
              <w:t xml:space="preserve"> nuo to, jog jų žemė </w:t>
            </w:r>
            <w:proofErr w:type="spellStart"/>
            <w:r>
              <w:rPr>
                <w:rFonts w:ascii="Times New Roman" w:eastAsia="Times New Roman" w:hAnsi="Times New Roman" w:cs="Times New Roman"/>
              </w:rPr>
              <w:t>pasibengė</w:t>
            </w:r>
            <w:proofErr w:type="spellEnd"/>
            <w:r>
              <w:rPr>
                <w:rFonts w:ascii="Times New Roman" w:eastAsia="Times New Roman" w:hAnsi="Times New Roman" w:cs="Times New Roman"/>
              </w:rPr>
              <w:t xml:space="preserve"> ir jūra prasidėjo. Trečioji — latvių giminė </w:t>
            </w:r>
            <w:proofErr w:type="spellStart"/>
            <w:r>
              <w:rPr>
                <w:rFonts w:ascii="Times New Roman" w:eastAsia="Times New Roman" w:hAnsi="Times New Roman" w:cs="Times New Roman"/>
              </w:rPr>
              <w:t>traukės</w:t>
            </w:r>
            <w:proofErr w:type="spellEnd"/>
            <w:r>
              <w:rPr>
                <w:rFonts w:ascii="Times New Roman" w:eastAsia="Times New Roman" w:hAnsi="Times New Roman" w:cs="Times New Roman"/>
              </w:rPr>
              <w:t xml:space="preserve"> pajūriu į saulėtekį, per kuriuos teka upės: Venta, Lielupė, arba Mūša, ir </w:t>
            </w:r>
            <w:proofErr w:type="spellStart"/>
            <w:r>
              <w:rPr>
                <w:rFonts w:ascii="Times New Roman" w:eastAsia="Times New Roman" w:hAnsi="Times New Roman" w:cs="Times New Roman"/>
              </w:rPr>
              <w:t>Daugava</w:t>
            </w:r>
            <w:proofErr w:type="spellEnd"/>
            <w:r>
              <w:rPr>
                <w:rFonts w:ascii="Times New Roman" w:eastAsia="Times New Roman" w:hAnsi="Times New Roman" w:cs="Times New Roman"/>
              </w:rPr>
              <w:t xml:space="preserve"> po Ryga, kurią upę vokiečiai vadina Dina, o gudai </w:t>
            </w:r>
            <w:proofErr w:type="spellStart"/>
            <w:r>
              <w:rPr>
                <w:rFonts w:ascii="Times New Roman" w:eastAsia="Times New Roman" w:hAnsi="Times New Roman" w:cs="Times New Roman"/>
              </w:rPr>
              <w:t>Dzvina</w:t>
            </w:r>
            <w:proofErr w:type="spellEnd"/>
            <w:r>
              <w:rPr>
                <w:rFonts w:ascii="Times New Roman" w:eastAsia="Times New Roman" w:hAnsi="Times New Roman" w:cs="Times New Roman"/>
              </w:rPr>
              <w:t>.</w:t>
            </w:r>
          </w:p>
        </w:tc>
        <w:tc>
          <w:tcPr>
            <w:tcW w:w="5245" w:type="dxa"/>
          </w:tcPr>
          <w:p w14:paraId="4A065709"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Savo likimo pradžioje, netrukus po to, kai prasidėjo tautų kraustymasis, </w:t>
            </w:r>
            <w:proofErr w:type="spellStart"/>
            <w:r>
              <w:rPr>
                <w:rFonts w:ascii="Times New Roman" w:eastAsia="Times New Roman" w:hAnsi="Times New Roman" w:cs="Times New Roman"/>
              </w:rPr>
              <w:t>vestgotų</w:t>
            </w:r>
            <w:proofErr w:type="spellEnd"/>
            <w:r>
              <w:rPr>
                <w:rFonts w:ascii="Times New Roman" w:eastAsia="Times New Roman" w:hAnsi="Times New Roman" w:cs="Times New Roman"/>
              </w:rPr>
              <w:t xml:space="preserve"> karalius </w:t>
            </w:r>
            <w:proofErr w:type="spellStart"/>
            <w:r>
              <w:rPr>
                <w:rFonts w:ascii="Times New Roman" w:eastAsia="Times New Roman" w:hAnsi="Times New Roman" w:cs="Times New Roman"/>
              </w:rPr>
              <w:t>Ataulfas</w:t>
            </w:r>
            <w:proofErr w:type="spellEnd"/>
            <w:r>
              <w:rPr>
                <w:rFonts w:ascii="Times New Roman" w:eastAsia="Times New Roman" w:hAnsi="Times New Roman" w:cs="Times New Roman"/>
              </w:rPr>
              <w:t xml:space="preserve"> sumanė gotų pasaulį ir pasiskelbti visų Cezariu; jis turėjo laikytis Romos įstatymų. Jei teisingai jį suprantame, jis pirmiausia ketino sujungti Vakarų romėnus į naują vienybę su germanų rasėmis, nors jos buvo kilusios iš daugelio ir skirtingų genčių, bet po šimtmečius trukusios sąjungos pagaliau tapo viena karalyste ir viena tauta. Vėliau jis nusivylė, kad jam pavyks tai įgyvendinti, tačiau kolektyvinės vokiečių tautos galiausiai tai įgyvendino, ir dar platesne prasme, nei jis svajojo. Nepraėjo daug laiko, ir </w:t>
            </w:r>
            <w:proofErr w:type="spellStart"/>
            <w:r>
              <w:rPr>
                <w:rFonts w:ascii="Times New Roman" w:eastAsia="Times New Roman" w:hAnsi="Times New Roman" w:cs="Times New Roman"/>
              </w:rPr>
              <w:t>Lugdunės</w:t>
            </w:r>
            <w:proofErr w:type="spellEnd"/>
            <w:r>
              <w:rPr>
                <w:rFonts w:ascii="Times New Roman" w:eastAsia="Times New Roman" w:hAnsi="Times New Roman" w:cs="Times New Roman"/>
              </w:rPr>
              <w:t xml:space="preserve"> Galija, tiesa, tapo ne Gotlandu, o </w:t>
            </w:r>
            <w:proofErr w:type="spellStart"/>
            <w:r>
              <w:rPr>
                <w:rFonts w:ascii="Times New Roman" w:eastAsia="Times New Roman" w:hAnsi="Times New Roman" w:cs="Times New Roman"/>
              </w:rPr>
              <w:t>Lugdunės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Germanija</w:t>
            </w:r>
            <w:proofErr w:type="spellEnd"/>
            <w:r>
              <w:rPr>
                <w:rFonts w:ascii="Times New Roman" w:eastAsia="Times New Roman" w:hAnsi="Times New Roman" w:cs="Times New Roman"/>
              </w:rPr>
              <w:t xml:space="preserve">.  Galiausiai Cezario purpuras perėjo vokiečių namams Karolio Didžiojo asmenyje. Ilgainiui šie taip pat priėmė romėnų teisę. Šioje kombinacijoje susiformavo šešios didžiosios tautos: trys, kuriose vyravo lotyniškasis elementas, t. y. prancūzai, ispanai ir italai, ir trys, kuriose ryškus </w:t>
            </w:r>
            <w:proofErr w:type="spellStart"/>
            <w:r>
              <w:rPr>
                <w:rFonts w:ascii="Times New Roman" w:eastAsia="Times New Roman" w:hAnsi="Times New Roman" w:cs="Times New Roman"/>
              </w:rPr>
              <w:t>teutoniškasis</w:t>
            </w:r>
            <w:proofErr w:type="spellEnd"/>
            <w:r>
              <w:rPr>
                <w:rFonts w:ascii="Times New Roman" w:eastAsia="Times New Roman" w:hAnsi="Times New Roman" w:cs="Times New Roman"/>
              </w:rPr>
              <w:t xml:space="preserve"> elementas, t. y. germanai, anglai ir skandinavai. Kur galima įžvelgti ir įžvelgti šių šešių tautybių vienybę ? Kiekvieną iš jų vėlgi galima išskaidyti į įvairius vienetus, kurie niekada nesudarė atskiros tautos ir kurie beveik visada tarpusavyje kariavo. Visos jos kilusios iš tos pačios arba artimos giminystės, panašios savo manieromis ir daugeliu institucijų, jų vidaus istorija tiksliai sutampa, o tam tikri dideli sumanymai yra bendri visiems. Toliau pateikiamas istorinis darbas, grindžiamas šia samprata, būtų nesuprantamas, jei pastaroji nebūtų paaiškinta trumpai apžvelgus tas išorines iniciatyvas, kurios, kildamos iš to paties protinio pagrindo, sudaro laipsnišką lotyniškojo ir </w:t>
            </w:r>
            <w:proofErr w:type="spellStart"/>
            <w:r>
              <w:rPr>
                <w:rFonts w:ascii="Times New Roman" w:eastAsia="Times New Roman" w:hAnsi="Times New Roman" w:cs="Times New Roman"/>
              </w:rPr>
              <w:t>teutoniškojo</w:t>
            </w:r>
            <w:proofErr w:type="spellEnd"/>
            <w:r>
              <w:rPr>
                <w:rFonts w:ascii="Times New Roman" w:eastAsia="Times New Roman" w:hAnsi="Times New Roman" w:cs="Times New Roman"/>
              </w:rPr>
              <w:t xml:space="preserve"> gyvenimo raidą nuo pirmosios pradžios iki dabar. Tai tautų kraustymasis, kryžiaus žygiai ir svetimų šalių kolonizavimas.</w:t>
            </w:r>
          </w:p>
          <w:p w14:paraId="7045C51D"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Versta su </w:t>
            </w:r>
            <w:hyperlink r:id="rId38">
              <w:r>
                <w:rPr>
                  <w:rFonts w:ascii="Times New Roman" w:eastAsia="Times New Roman" w:hAnsi="Times New Roman" w:cs="Times New Roman"/>
                  <w:color w:val="0563C1"/>
                  <w:u w:val="single"/>
                </w:rPr>
                <w:t>www.Deepl.com</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free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version</w:t>
            </w:r>
            <w:proofErr w:type="spellEnd"/>
            <w:r>
              <w:rPr>
                <w:rFonts w:ascii="Times New Roman" w:eastAsia="Times New Roman" w:hAnsi="Times New Roman" w:cs="Times New Roman"/>
              </w:rPr>
              <w:t>)</w:t>
            </w:r>
          </w:p>
        </w:tc>
      </w:tr>
      <w:tr w:rsidR="00E5444C" w14:paraId="2CBB1127" w14:textId="77777777">
        <w:tc>
          <w:tcPr>
            <w:tcW w:w="10485" w:type="dxa"/>
            <w:gridSpan w:val="2"/>
          </w:tcPr>
          <w:p w14:paraId="27B06A21" w14:textId="77777777" w:rsidR="00E5444C" w:rsidRPr="00654C62"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Istoriniuose šaltiniuose A ir B kalbama apie tautos kilmę. Suformuluokite 6 sakinius, kurie atskleistų istoriniuose A ir B vartojamų sąvokų ir idėjų panašumą.</w:t>
            </w:r>
          </w:p>
          <w:p w14:paraId="35E4498F"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i/>
                <w:color w:val="000000"/>
                <w:sz w:val="20"/>
                <w:szCs w:val="20"/>
              </w:rPr>
            </w:pPr>
            <w:r w:rsidRPr="00654C62">
              <w:rPr>
                <w:rFonts w:ascii="Times New Roman" w:eastAsia="Times New Roman" w:hAnsi="Times New Roman" w:cs="Times New Roman"/>
                <w:i/>
                <w:color w:val="000000"/>
                <w:sz w:val="20"/>
                <w:szCs w:val="20"/>
              </w:rPr>
              <w:t>Galimi atsakymai:</w:t>
            </w:r>
          </w:p>
          <w:p w14:paraId="11E6B710" w14:textId="77777777" w:rsidR="00E5444C" w:rsidRPr="00654C62" w:rsidRDefault="00000000">
            <w:pPr>
              <w:numPr>
                <w:ilvl w:val="0"/>
                <w:numId w:val="29"/>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Naudojamos teutonų, gotų sąvokos.</w:t>
            </w:r>
          </w:p>
          <w:p w14:paraId="5B09988F" w14:textId="77777777" w:rsidR="00E5444C" w:rsidRPr="00654C62" w:rsidRDefault="00000000">
            <w:pPr>
              <w:numPr>
                <w:ilvl w:val="0"/>
                <w:numId w:val="29"/>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 xml:space="preserve">Kalbama apie lietuvių giminių bendrą kilmę ir Europos tautų bendrą.  </w:t>
            </w:r>
          </w:p>
          <w:p w14:paraId="1A2E8530" w14:textId="77777777" w:rsidR="00E5444C" w:rsidRPr="00654C62"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Palyginkite istorinius šaltinius A ir B. Kokius du istorinius faktus pateikia istorinio šaltinio B autorius, kurių nepateikiama šaltinyje A ?</w:t>
            </w:r>
          </w:p>
          <w:p w14:paraId="05B830BF"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i/>
                <w:color w:val="000000"/>
                <w:sz w:val="20"/>
                <w:szCs w:val="20"/>
              </w:rPr>
            </w:pPr>
            <w:r w:rsidRPr="00654C62">
              <w:rPr>
                <w:rFonts w:ascii="Times New Roman" w:eastAsia="Times New Roman" w:hAnsi="Times New Roman" w:cs="Times New Roman"/>
                <w:i/>
                <w:color w:val="000000"/>
                <w:sz w:val="20"/>
                <w:szCs w:val="20"/>
              </w:rPr>
              <w:t xml:space="preserve">Galimi atsakymai: </w:t>
            </w:r>
          </w:p>
          <w:p w14:paraId="0632CC9B" w14:textId="77777777" w:rsidR="00E5444C" w:rsidRPr="00654C62" w:rsidRDefault="00000000">
            <w:pPr>
              <w:numPr>
                <w:ilvl w:val="0"/>
                <w:numId w:val="31"/>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Pateikiama informacija apie Karolio Didžiojo valdymą.</w:t>
            </w:r>
          </w:p>
          <w:p w14:paraId="65E01925" w14:textId="77777777" w:rsidR="00E5444C" w:rsidRPr="00654C62" w:rsidRDefault="00000000">
            <w:pPr>
              <w:numPr>
                <w:ilvl w:val="0"/>
                <w:numId w:val="31"/>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 xml:space="preserve">Kalbama apie Didžiojo tautų kraustymosi, Kryžiaus žygių poveikį.  </w:t>
            </w:r>
          </w:p>
          <w:p w14:paraId="61317B2E" w14:textId="77777777" w:rsidR="00E5444C" w:rsidRPr="00654C62"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 xml:space="preserve">Paaiškinkite, S. kodėl Daukantas ir Leopoldas </w:t>
            </w:r>
            <w:proofErr w:type="spellStart"/>
            <w:r w:rsidRPr="00654C62">
              <w:rPr>
                <w:rFonts w:ascii="Times New Roman" w:eastAsia="Times New Roman" w:hAnsi="Times New Roman" w:cs="Times New Roman"/>
                <w:color w:val="000000"/>
                <w:sz w:val="20"/>
                <w:szCs w:val="20"/>
              </w:rPr>
              <w:t>fon</w:t>
            </w:r>
            <w:proofErr w:type="spellEnd"/>
            <w:r w:rsidRPr="00654C62">
              <w:rPr>
                <w:rFonts w:ascii="Times New Roman" w:eastAsia="Times New Roman" w:hAnsi="Times New Roman" w:cs="Times New Roman"/>
                <w:color w:val="000000"/>
                <w:sz w:val="20"/>
                <w:szCs w:val="20"/>
              </w:rPr>
              <w:t xml:space="preserve"> </w:t>
            </w:r>
            <w:proofErr w:type="spellStart"/>
            <w:r w:rsidRPr="00654C62">
              <w:rPr>
                <w:rFonts w:ascii="Times New Roman" w:eastAsia="Times New Roman" w:hAnsi="Times New Roman" w:cs="Times New Roman"/>
                <w:color w:val="000000"/>
                <w:sz w:val="20"/>
                <w:szCs w:val="20"/>
              </w:rPr>
              <w:t>Rankė</w:t>
            </w:r>
            <w:proofErr w:type="spellEnd"/>
            <w:r w:rsidRPr="00654C62">
              <w:rPr>
                <w:rFonts w:ascii="Times New Roman" w:eastAsia="Times New Roman" w:hAnsi="Times New Roman" w:cs="Times New Roman"/>
                <w:color w:val="000000"/>
                <w:sz w:val="20"/>
                <w:szCs w:val="20"/>
              </w:rPr>
              <w:t xml:space="preserve"> savo darbuose kalba apie tautos kilmę. Pateikite du istorinius argumentus, kurie atskleistų tautų padėtį XIX a.</w:t>
            </w:r>
          </w:p>
          <w:p w14:paraId="424F6C47"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i/>
                <w:color w:val="000000"/>
                <w:sz w:val="20"/>
                <w:szCs w:val="20"/>
              </w:rPr>
            </w:pPr>
            <w:r w:rsidRPr="00654C62">
              <w:rPr>
                <w:rFonts w:ascii="Times New Roman" w:eastAsia="Times New Roman" w:hAnsi="Times New Roman" w:cs="Times New Roman"/>
                <w:i/>
                <w:color w:val="000000"/>
                <w:sz w:val="20"/>
                <w:szCs w:val="20"/>
              </w:rPr>
              <w:t>Galimi atsakymai:</w:t>
            </w:r>
          </w:p>
          <w:p w14:paraId="7BF9AE17"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Lietuva:</w:t>
            </w:r>
          </w:p>
          <w:p w14:paraId="3498A171"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Vyksta lietuvių tautinis atgimimas, kovojama dėl lietuvių kalbos.</w:t>
            </w:r>
          </w:p>
          <w:p w14:paraId="5E7633E8"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Du sukilimai bando atkurti ATR, pradedama kalbėti apie atskirą valstybingumą be unijos su Lenkija.</w:t>
            </w:r>
          </w:p>
          <w:p w14:paraId="77B22C89"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Vokietija:</w:t>
            </w:r>
          </w:p>
          <w:p w14:paraId="09637B22" w14:textId="77777777" w:rsidR="00E5444C" w:rsidRPr="00654C62"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0"/>
                <w:szCs w:val="20"/>
              </w:rPr>
            </w:pPr>
            <w:r w:rsidRPr="00654C62">
              <w:rPr>
                <w:rFonts w:ascii="Times New Roman" w:eastAsia="Times New Roman" w:hAnsi="Times New Roman" w:cs="Times New Roman"/>
                <w:color w:val="000000"/>
                <w:sz w:val="20"/>
                <w:szCs w:val="20"/>
              </w:rPr>
              <w:t>1848 m. revoliucijos metu siekiama suvienyti Vokietiją demokratiniu būdu.</w:t>
            </w:r>
          </w:p>
          <w:p w14:paraId="48778877" w14:textId="77777777" w:rsidR="00E5444C"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rPr>
            </w:pPr>
            <w:r w:rsidRPr="00654C62">
              <w:rPr>
                <w:rFonts w:ascii="Times New Roman" w:eastAsia="Times New Roman" w:hAnsi="Times New Roman" w:cs="Times New Roman"/>
                <w:color w:val="000000"/>
                <w:sz w:val="20"/>
                <w:szCs w:val="20"/>
              </w:rPr>
              <w:t>Prūsija siekia suvienyti Vokietiją „geležimi ir krauju“</w:t>
            </w:r>
            <w:r>
              <w:rPr>
                <w:rFonts w:ascii="Times New Roman" w:eastAsia="Times New Roman" w:hAnsi="Times New Roman" w:cs="Times New Roman"/>
                <w:color w:val="000000"/>
              </w:rPr>
              <w:t xml:space="preserve">. </w:t>
            </w:r>
          </w:p>
        </w:tc>
      </w:tr>
    </w:tbl>
    <w:p w14:paraId="1F8DC96E" w14:textId="77777777" w:rsidR="00E5444C" w:rsidRDefault="00000000">
      <w:pPr>
        <w:rPr>
          <w:rFonts w:ascii="Cambria" w:eastAsia="Cambria" w:hAnsi="Cambria" w:cs="Cambria"/>
          <w:b/>
        </w:rPr>
      </w:pPr>
      <w:r>
        <w:rPr>
          <w:rFonts w:ascii="Cambria" w:eastAsia="Cambria" w:hAnsi="Cambria" w:cs="Cambria"/>
          <w:b/>
        </w:rPr>
        <w:lastRenderedPageBreak/>
        <w:t xml:space="preserve">Apibendrinamoji užduotis </w:t>
      </w:r>
    </w:p>
    <w:p w14:paraId="1D7546A6" w14:textId="77777777" w:rsidR="00E5444C" w:rsidRDefault="00000000">
      <w:pPr>
        <w:rPr>
          <w:rFonts w:ascii="Cambria" w:eastAsia="Cambria" w:hAnsi="Cambria" w:cs="Cambria"/>
          <w:b/>
        </w:rPr>
      </w:pPr>
      <w:r>
        <w:rPr>
          <w:rFonts w:ascii="Cambria" w:eastAsia="Cambria" w:hAnsi="Cambria" w:cs="Cambria"/>
          <w:b/>
        </w:rPr>
        <w:t>IV lygmuo</w:t>
      </w:r>
    </w:p>
    <w:p w14:paraId="3723FEEF"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Cambria" w:eastAsia="Cambria" w:hAnsi="Cambria" w:cs="Cambria"/>
          <w:b/>
          <w:color w:val="000000"/>
        </w:rPr>
        <w:t>Užduotis IV lygmeniui</w:t>
      </w:r>
      <w:r>
        <w:rPr>
          <w:rFonts w:ascii="Cambria" w:eastAsia="Cambria" w:hAnsi="Cambria" w:cs="Cambria"/>
          <w:color w:val="000000"/>
        </w:rPr>
        <w:t>.</w:t>
      </w:r>
      <w:r>
        <w:rPr>
          <w:color w:val="000000"/>
        </w:rPr>
        <w:t xml:space="preserve"> </w:t>
      </w:r>
      <w:r>
        <w:rPr>
          <w:rFonts w:ascii="Times New Roman" w:eastAsia="Times New Roman" w:hAnsi="Times New Roman" w:cs="Times New Roman"/>
          <w:color w:val="000000"/>
          <w:sz w:val="24"/>
          <w:szCs w:val="24"/>
          <w:highlight w:val="white"/>
        </w:rPr>
        <w:t>Perteikdamas savo istorijos supratimą, kritiškai remdamasi 4-5 šaltiniais. Kelia istorinius klausimus, samprotauja žodžiu ir raštu, išreikšdamas savo požiūrį į vieną ar kitą įvykį, reiškinį, asmenybę ar problemą. Savo nuomonę pagrindžia 4-5 argumentais (D3.4)</w:t>
      </w:r>
    </w:p>
    <w:tbl>
      <w:tblPr>
        <w:tblStyle w:val="a9"/>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gridCol w:w="5239"/>
      </w:tblGrid>
      <w:tr w:rsidR="00E5444C" w14:paraId="65C99CE0" w14:textId="77777777">
        <w:tc>
          <w:tcPr>
            <w:tcW w:w="5239" w:type="dxa"/>
          </w:tcPr>
          <w:p w14:paraId="7AF7EC3D" w14:textId="77777777" w:rsidR="00E5444C" w:rsidRDefault="00000000">
            <w:pPr>
              <w:rPr>
                <w:rFonts w:ascii="Cambria" w:eastAsia="Cambria" w:hAnsi="Cambria" w:cs="Cambria"/>
                <w:b/>
              </w:rPr>
            </w:pPr>
            <w:r>
              <w:rPr>
                <w:rFonts w:ascii="Cambria" w:eastAsia="Cambria" w:hAnsi="Cambria" w:cs="Cambria"/>
                <w:b/>
              </w:rPr>
              <w:t xml:space="preserve">Šaltinis A </w:t>
            </w:r>
            <w:hyperlink r:id="rId39">
              <w:r>
                <w:rPr>
                  <w:rFonts w:ascii="Cambria" w:eastAsia="Cambria" w:hAnsi="Cambria" w:cs="Cambria"/>
                  <w:color w:val="0563C1"/>
                  <w:sz w:val="16"/>
                  <w:szCs w:val="16"/>
                  <w:u w:val="single"/>
                </w:rPr>
                <w:t>https://vocal.media/geeks/the-imitation-game</w:t>
              </w:r>
            </w:hyperlink>
            <w:r>
              <w:rPr>
                <w:rFonts w:ascii="Cambria" w:eastAsia="Cambria" w:hAnsi="Cambria" w:cs="Cambria"/>
                <w:sz w:val="16"/>
                <w:szCs w:val="16"/>
              </w:rPr>
              <w:t xml:space="preserve"> </w:t>
            </w:r>
          </w:p>
        </w:tc>
        <w:tc>
          <w:tcPr>
            <w:tcW w:w="5239" w:type="dxa"/>
          </w:tcPr>
          <w:p w14:paraId="142EE310" w14:textId="77777777" w:rsidR="00E5444C" w:rsidRDefault="00000000">
            <w:pPr>
              <w:rPr>
                <w:rFonts w:ascii="Cambria" w:eastAsia="Cambria" w:hAnsi="Cambria" w:cs="Cambria"/>
                <w:b/>
              </w:rPr>
            </w:pPr>
            <w:r>
              <w:rPr>
                <w:rFonts w:ascii="Cambria" w:eastAsia="Cambria" w:hAnsi="Cambria" w:cs="Cambria"/>
                <w:b/>
              </w:rPr>
              <w:t xml:space="preserve">Šaltinis B </w:t>
            </w:r>
            <w:hyperlink r:id="rId40">
              <w:r>
                <w:rPr>
                  <w:rFonts w:ascii="Cambria" w:eastAsia="Cambria" w:hAnsi="Cambria" w:cs="Cambria"/>
                  <w:color w:val="0563C1"/>
                  <w:sz w:val="16"/>
                  <w:szCs w:val="16"/>
                  <w:u w:val="single"/>
                </w:rPr>
                <w:t>https://nlfab.com/cine/universal-pictures-presenta-el-nuevo-trailer-oficial-de-oppenheimer/</w:t>
              </w:r>
            </w:hyperlink>
            <w:r>
              <w:rPr>
                <w:rFonts w:ascii="Cambria" w:eastAsia="Cambria" w:hAnsi="Cambria" w:cs="Cambria"/>
                <w:sz w:val="16"/>
                <w:szCs w:val="16"/>
              </w:rPr>
              <w:t xml:space="preserve"> </w:t>
            </w:r>
          </w:p>
        </w:tc>
      </w:tr>
      <w:tr w:rsidR="00E5444C" w14:paraId="5AE97F1C" w14:textId="77777777">
        <w:tc>
          <w:tcPr>
            <w:tcW w:w="5239" w:type="dxa"/>
          </w:tcPr>
          <w:p w14:paraId="029422D5" w14:textId="77777777" w:rsidR="00E5444C" w:rsidRDefault="00000000">
            <w:pPr>
              <w:jc w:val="center"/>
              <w:rPr>
                <w:rFonts w:ascii="Cambria" w:eastAsia="Cambria" w:hAnsi="Cambria" w:cs="Cambria"/>
                <w:b/>
              </w:rPr>
            </w:pPr>
            <w:r>
              <w:rPr>
                <w:rFonts w:ascii="Cambria" w:eastAsia="Cambria" w:hAnsi="Cambria" w:cs="Cambria"/>
                <w:b/>
                <w:noProof/>
              </w:rPr>
              <w:drawing>
                <wp:inline distT="0" distB="0" distL="0" distR="0" wp14:anchorId="1D8FEE1B" wp14:editId="35AE52BB">
                  <wp:extent cx="2590800" cy="2260600"/>
                  <wp:effectExtent l="0" t="0" r="0" b="0"/>
                  <wp:docPr id="19673035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2590800" cy="2260600"/>
                          </a:xfrm>
                          <a:prstGeom prst="rect">
                            <a:avLst/>
                          </a:prstGeom>
                          <a:ln/>
                        </pic:spPr>
                      </pic:pic>
                    </a:graphicData>
                  </a:graphic>
                </wp:inline>
              </w:drawing>
            </w:r>
          </w:p>
        </w:tc>
        <w:tc>
          <w:tcPr>
            <w:tcW w:w="5239" w:type="dxa"/>
          </w:tcPr>
          <w:p w14:paraId="0808F69C" w14:textId="77777777" w:rsidR="00E5444C" w:rsidRDefault="00000000">
            <w:pPr>
              <w:jc w:val="center"/>
              <w:rPr>
                <w:rFonts w:ascii="Cambria" w:eastAsia="Cambria" w:hAnsi="Cambria" w:cs="Cambria"/>
                <w:b/>
              </w:rPr>
            </w:pPr>
            <w:r>
              <w:rPr>
                <w:rFonts w:ascii="Cambria" w:eastAsia="Cambria" w:hAnsi="Cambria" w:cs="Cambria"/>
                <w:b/>
                <w:noProof/>
              </w:rPr>
              <w:drawing>
                <wp:inline distT="0" distB="0" distL="0" distR="0" wp14:anchorId="7BA8B05D" wp14:editId="1182D739">
                  <wp:extent cx="2178050" cy="2254250"/>
                  <wp:effectExtent l="0" t="0" r="0" b="0"/>
                  <wp:docPr id="19673035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2178050" cy="2254250"/>
                          </a:xfrm>
                          <a:prstGeom prst="rect">
                            <a:avLst/>
                          </a:prstGeom>
                          <a:ln/>
                        </pic:spPr>
                      </pic:pic>
                    </a:graphicData>
                  </a:graphic>
                </wp:inline>
              </w:drawing>
            </w:r>
          </w:p>
        </w:tc>
      </w:tr>
      <w:tr w:rsidR="00E5444C" w14:paraId="467574AB" w14:textId="77777777">
        <w:tc>
          <w:tcPr>
            <w:tcW w:w="5239" w:type="dxa"/>
          </w:tcPr>
          <w:p w14:paraId="4ABE4E19" w14:textId="77777777" w:rsidR="00E5444C" w:rsidRDefault="00000000">
            <w:pPr>
              <w:rPr>
                <w:rFonts w:ascii="Cambria" w:eastAsia="Cambria" w:hAnsi="Cambria" w:cs="Cambria"/>
                <w:b/>
              </w:rPr>
            </w:pPr>
            <w:r>
              <w:rPr>
                <w:rFonts w:ascii="Cambria" w:eastAsia="Cambria" w:hAnsi="Cambria" w:cs="Cambria"/>
                <w:b/>
              </w:rPr>
              <w:t xml:space="preserve">Šaltinis C </w:t>
            </w:r>
            <w:r>
              <w:rPr>
                <w:rFonts w:ascii="Cambria" w:eastAsia="Cambria" w:hAnsi="Cambria" w:cs="Cambria"/>
              </w:rPr>
              <w:t>(</w:t>
            </w:r>
            <w:r>
              <w:rPr>
                <w:rFonts w:ascii="Times New Roman" w:eastAsia="Times New Roman" w:hAnsi="Times New Roman" w:cs="Times New Roman"/>
                <w:sz w:val="24"/>
                <w:szCs w:val="24"/>
              </w:rPr>
              <w:t xml:space="preserve">Iš </w:t>
            </w:r>
            <w:proofErr w:type="spellStart"/>
            <w:r>
              <w:rPr>
                <w:rFonts w:ascii="Times New Roman" w:eastAsia="Times New Roman" w:hAnsi="Times New Roman" w:cs="Times New Roman"/>
                <w:sz w:val="24"/>
                <w:szCs w:val="24"/>
              </w:rPr>
              <w:t>Dario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Voitukevez</w:t>
            </w:r>
            <w:proofErr w:type="spellEnd"/>
            <w:r>
              <w:rPr>
                <w:rFonts w:ascii="Times New Roman" w:eastAsia="Times New Roman" w:hAnsi="Times New Roman" w:cs="Times New Roman"/>
                <w:sz w:val="24"/>
                <w:szCs w:val="24"/>
              </w:rPr>
              <w:t xml:space="preserve"> straipsnio</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rPr>
              <w:t>„Vaizduotės žaidimas“ – stipri ir įtraukianti drama)</w:t>
            </w:r>
            <w:r>
              <w:rPr>
                <w:color w:val="000000"/>
              </w:rPr>
              <w:t xml:space="preserve"> </w:t>
            </w:r>
            <w:hyperlink r:id="rId43">
              <w:r>
                <w:rPr>
                  <w:rFonts w:ascii="Times New Roman" w:eastAsia="Times New Roman" w:hAnsi="Times New Roman" w:cs="Times New Roman"/>
                  <w:color w:val="0563C1"/>
                  <w:sz w:val="16"/>
                  <w:szCs w:val="16"/>
                  <w:highlight w:val="white"/>
                  <w:u w:val="single"/>
                </w:rPr>
                <w:t>https://www.delfi.lt/pilietis/naujienos/kino-recenzija-vaizduotes-zaidimas-stipri-ir-itraukianti-drama-67000308</w:t>
              </w:r>
            </w:hyperlink>
            <w:r>
              <w:rPr>
                <w:rFonts w:ascii="Times New Roman" w:eastAsia="Times New Roman" w:hAnsi="Times New Roman" w:cs="Times New Roman"/>
                <w:color w:val="212529"/>
                <w:sz w:val="16"/>
                <w:szCs w:val="16"/>
                <w:highlight w:val="white"/>
              </w:rPr>
              <w:t xml:space="preserve"> </w:t>
            </w:r>
            <w:r>
              <w:rPr>
                <w:rFonts w:ascii="Cambria" w:eastAsia="Cambria" w:hAnsi="Cambria" w:cs="Cambria"/>
                <w:sz w:val="16"/>
                <w:szCs w:val="16"/>
              </w:rPr>
              <w:t xml:space="preserve">  </w:t>
            </w:r>
          </w:p>
        </w:tc>
        <w:tc>
          <w:tcPr>
            <w:tcW w:w="5239" w:type="dxa"/>
          </w:tcPr>
          <w:p w14:paraId="01C6E615" w14:textId="77777777" w:rsidR="00E5444C" w:rsidRDefault="00000000">
            <w:pPr>
              <w:rPr>
                <w:rFonts w:ascii="Cambria" w:eastAsia="Cambria" w:hAnsi="Cambria" w:cs="Cambria"/>
                <w:b/>
              </w:rPr>
            </w:pPr>
            <w:r>
              <w:rPr>
                <w:rFonts w:ascii="Cambria" w:eastAsia="Cambria" w:hAnsi="Cambria" w:cs="Cambria"/>
                <w:b/>
              </w:rPr>
              <w:t xml:space="preserve">Šaltinis D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Iš Luko </w:t>
            </w:r>
            <w:proofErr w:type="spellStart"/>
            <w:r>
              <w:rPr>
                <w:rFonts w:ascii="Times New Roman" w:eastAsia="Times New Roman" w:hAnsi="Times New Roman" w:cs="Times New Roman"/>
                <w:sz w:val="24"/>
                <w:szCs w:val="24"/>
              </w:rPr>
              <w:t>Škarmulio</w:t>
            </w:r>
            <w:proofErr w:type="spellEnd"/>
            <w:r>
              <w:rPr>
                <w:rFonts w:ascii="Times New Roman" w:eastAsia="Times New Roman" w:hAnsi="Times New Roman" w:cs="Times New Roman"/>
                <w:sz w:val="24"/>
                <w:szCs w:val="24"/>
              </w:rPr>
              <w:t xml:space="preserve"> straipsnio „</w:t>
            </w:r>
            <w:proofErr w:type="spellStart"/>
            <w:r>
              <w:rPr>
                <w:rFonts w:ascii="Times New Roman" w:eastAsia="Times New Roman" w:hAnsi="Times New Roman" w:cs="Times New Roman"/>
                <w:sz w:val="24"/>
                <w:szCs w:val="24"/>
              </w:rPr>
              <w:t>Openheimeris</w:t>
            </w:r>
            <w:proofErr w:type="spellEnd"/>
            <w:r>
              <w:rPr>
                <w:rFonts w:ascii="Times New Roman" w:eastAsia="Times New Roman" w:hAnsi="Times New Roman" w:cs="Times New Roman"/>
                <w:b/>
                <w:sz w:val="24"/>
                <w:szCs w:val="24"/>
              </w:rPr>
              <w:t>“)</w:t>
            </w:r>
            <w:r>
              <w:rPr>
                <w:rFonts w:ascii="Cambria" w:eastAsia="Cambria" w:hAnsi="Cambria" w:cs="Cambria"/>
                <w:b/>
              </w:rPr>
              <w:t xml:space="preserve"> </w:t>
            </w:r>
            <w:hyperlink r:id="rId44">
              <w:r>
                <w:rPr>
                  <w:rFonts w:ascii="Times New Roman" w:eastAsia="Times New Roman" w:hAnsi="Times New Roman" w:cs="Times New Roman"/>
                  <w:color w:val="0563C1"/>
                  <w:sz w:val="16"/>
                  <w:szCs w:val="16"/>
                  <w:u w:val="single"/>
                </w:rPr>
                <w:t>https://buvaukine.lt/recenzijos/openheimeris/</w:t>
              </w:r>
            </w:hyperlink>
            <w:r>
              <w:rPr>
                <w:rFonts w:ascii="Times New Roman" w:eastAsia="Times New Roman" w:hAnsi="Times New Roman" w:cs="Times New Roman"/>
                <w:sz w:val="16"/>
                <w:szCs w:val="16"/>
              </w:rPr>
              <w:t xml:space="preserve"> </w:t>
            </w:r>
          </w:p>
        </w:tc>
      </w:tr>
      <w:tr w:rsidR="00E5444C" w14:paraId="49B29AF6" w14:textId="77777777">
        <w:tc>
          <w:tcPr>
            <w:tcW w:w="5239" w:type="dxa"/>
          </w:tcPr>
          <w:p w14:paraId="23099114" w14:textId="77777777" w:rsidR="00E5444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„Vaizduotės žaidimas“ – tai stipri ir nuo pat pirmų filmo minučių įtraukianti drama, pasakojanti apie nelengvą vienišo genijaus gyvenimą, kurio dėka buvo pakeista ne tik Antrojo pasaulinio karo raida, bet ir buvo išgelbėti milijonai žmonių. Filmo metu žiūrovams pateikiamos ne vien biografinės matematiko Alano </w:t>
            </w:r>
            <w:proofErr w:type="spellStart"/>
            <w:r>
              <w:rPr>
                <w:rFonts w:ascii="Times New Roman" w:eastAsia="Times New Roman" w:hAnsi="Times New Roman" w:cs="Times New Roman"/>
              </w:rPr>
              <w:t>Turingo</w:t>
            </w:r>
            <w:proofErr w:type="spellEnd"/>
            <w:r>
              <w:rPr>
                <w:rFonts w:ascii="Times New Roman" w:eastAsia="Times New Roman" w:hAnsi="Times New Roman" w:cs="Times New Roman"/>
              </w:rPr>
              <w:t xml:space="preserve"> gyvenimo detalės ir jo didžiulis indėlis kovoje su nacistine Vokietija, bet dar ir draugystės svarba, platoniškos meilės pranašumas prieš fizinę, o taip pat svarbi socialinė tolerancijos ir </w:t>
            </w:r>
            <w:proofErr w:type="spellStart"/>
            <w:r>
              <w:rPr>
                <w:rFonts w:ascii="Times New Roman" w:eastAsia="Times New Roman" w:hAnsi="Times New Roman" w:cs="Times New Roman"/>
              </w:rPr>
              <w:t>homofobijos</w:t>
            </w:r>
            <w:proofErr w:type="spellEnd"/>
            <w:r>
              <w:rPr>
                <w:rFonts w:ascii="Times New Roman" w:eastAsia="Times New Roman" w:hAnsi="Times New Roman" w:cs="Times New Roman"/>
              </w:rPr>
              <w:t xml:space="preserve"> problema, kuri gyvenant ganėtinai civilizuotais laikais vis dar išlikusi.</w:t>
            </w:r>
          </w:p>
          <w:p w14:paraId="410F6549" w14:textId="77777777" w:rsidR="00E5444C" w:rsidRDefault="00E5444C">
            <w:pPr>
              <w:rPr>
                <w:rFonts w:ascii="Cambria" w:eastAsia="Cambria" w:hAnsi="Cambria" w:cs="Cambria"/>
              </w:rPr>
            </w:pPr>
          </w:p>
        </w:tc>
        <w:tc>
          <w:tcPr>
            <w:tcW w:w="5239" w:type="dxa"/>
          </w:tcPr>
          <w:p w14:paraId="06AD8421"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Bet pačiame centre yra </w:t>
            </w:r>
            <w:proofErr w:type="spellStart"/>
            <w:r>
              <w:rPr>
                <w:rFonts w:ascii="Times New Roman" w:eastAsia="Times New Roman" w:hAnsi="Times New Roman" w:cs="Times New Roman"/>
              </w:rPr>
              <w:t>Cillian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Murphy</w:t>
            </w:r>
            <w:proofErr w:type="spellEnd"/>
            <w:r>
              <w:rPr>
                <w:rFonts w:ascii="Times New Roman" w:eastAsia="Times New Roman" w:hAnsi="Times New Roman" w:cs="Times New Roman"/>
              </w:rPr>
              <w:t xml:space="preserve"> ir „</w:t>
            </w:r>
            <w:proofErr w:type="spellStart"/>
            <w:r>
              <w:rPr>
                <w:rFonts w:ascii="Times New Roman" w:eastAsia="Times New Roman" w:hAnsi="Times New Roman" w:cs="Times New Roman"/>
              </w:rPr>
              <w:t>Openheimeris</w:t>
            </w:r>
            <w:proofErr w:type="spellEnd"/>
            <w:r>
              <w:rPr>
                <w:rFonts w:ascii="Times New Roman" w:eastAsia="Times New Roman" w:hAnsi="Times New Roman" w:cs="Times New Roman"/>
              </w:rPr>
              <w:t xml:space="preserve">“ geriausiai veikia dėl jo vaidybos. Ilgalaikis C. </w:t>
            </w:r>
            <w:proofErr w:type="spellStart"/>
            <w:r>
              <w:rPr>
                <w:rFonts w:ascii="Times New Roman" w:eastAsia="Times New Roman" w:hAnsi="Times New Roman" w:cs="Times New Roman"/>
              </w:rPr>
              <w:t>Nolano</w:t>
            </w:r>
            <w:proofErr w:type="spellEnd"/>
            <w:r>
              <w:rPr>
                <w:rFonts w:ascii="Times New Roman" w:eastAsia="Times New Roman" w:hAnsi="Times New Roman" w:cs="Times New Roman"/>
              </w:rPr>
              <w:t xml:space="preserve"> kolega, aktorius pirmą kartą gavo pagrindinę rolę jo filme ir tą šansą išnaudoja kaip reikiant, sukurdamas psichologiškai gilų pagrindinio veikėjo portretą. Jo </w:t>
            </w:r>
            <w:proofErr w:type="spellStart"/>
            <w:r>
              <w:rPr>
                <w:rFonts w:ascii="Times New Roman" w:eastAsia="Times New Roman" w:hAnsi="Times New Roman" w:cs="Times New Roman"/>
              </w:rPr>
              <w:t>Openheimeris</w:t>
            </w:r>
            <w:proofErr w:type="spellEnd"/>
            <w:r>
              <w:rPr>
                <w:rFonts w:ascii="Times New Roman" w:eastAsia="Times New Roman" w:hAnsi="Times New Roman" w:cs="Times New Roman"/>
              </w:rPr>
              <w:t xml:space="preserve"> turi </w:t>
            </w:r>
            <w:proofErr w:type="spellStart"/>
            <w:r>
              <w:rPr>
                <w:rFonts w:ascii="Times New Roman" w:eastAsia="Times New Roman" w:hAnsi="Times New Roman" w:cs="Times New Roman"/>
              </w:rPr>
              <w:t>lyderišką</w:t>
            </w:r>
            <w:proofErr w:type="spellEnd"/>
            <w:r>
              <w:rPr>
                <w:rFonts w:ascii="Times New Roman" w:eastAsia="Times New Roman" w:hAnsi="Times New Roman" w:cs="Times New Roman"/>
              </w:rPr>
              <w:t>, protingiausio žmogaus kambaryje aurą bei uždarą charakterį, neleidžiantį prasiveržti emocijoms. Bet kai natūralų smalsumą moksliniams atradimams pakeičia neapsakoma kaltė ir atsakomybė už savo kūrinį, jo gniaužiamos emocijos ir mintys pradeda veržtis per šiurpiausius filmo vaizdinius. „</w:t>
            </w:r>
            <w:proofErr w:type="spellStart"/>
            <w:r>
              <w:rPr>
                <w:rFonts w:ascii="Times New Roman" w:eastAsia="Times New Roman" w:hAnsi="Times New Roman" w:cs="Times New Roman"/>
              </w:rPr>
              <w:t>Openheimerio</w:t>
            </w:r>
            <w:proofErr w:type="spellEnd"/>
            <w:r>
              <w:rPr>
                <w:rFonts w:ascii="Times New Roman" w:eastAsia="Times New Roman" w:hAnsi="Times New Roman" w:cs="Times New Roman"/>
              </w:rPr>
              <w:t xml:space="preserve">“ marketingas akcentuoja atominę bombą ir jos patyrimą kino ekrane, bet didžiausią galią turi ne sprogimas, o giliai veikėjams į akis žvelgianti kamera ir </w:t>
            </w:r>
            <w:proofErr w:type="spellStart"/>
            <w:r>
              <w:rPr>
                <w:rFonts w:ascii="Times New Roman" w:eastAsia="Times New Roman" w:hAnsi="Times New Roman" w:cs="Times New Roman"/>
              </w:rPr>
              <w:t>Cillian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Murph‘io</w:t>
            </w:r>
            <w:proofErr w:type="spellEnd"/>
            <w:r>
              <w:rPr>
                <w:rFonts w:ascii="Times New Roman" w:eastAsia="Times New Roman" w:hAnsi="Times New Roman" w:cs="Times New Roman"/>
              </w:rPr>
              <w:t xml:space="preserve"> veidas parodo ryškią transformaciją iš mokslu susidomėjusiu jaunuolio į Mirtį, pasaulių naikintoją.</w:t>
            </w:r>
          </w:p>
        </w:tc>
      </w:tr>
      <w:tr w:rsidR="00E5444C" w14:paraId="7EA52C1E" w14:textId="77777777">
        <w:tc>
          <w:tcPr>
            <w:tcW w:w="10478" w:type="dxa"/>
            <w:gridSpan w:val="2"/>
          </w:tcPr>
          <w:p w14:paraId="63EFB950" w14:textId="77777777" w:rsidR="00E5444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Šaltinis E</w:t>
            </w:r>
          </w:p>
        </w:tc>
      </w:tr>
      <w:tr w:rsidR="00E5444C" w14:paraId="21414F2F" w14:textId="77777777">
        <w:trPr>
          <w:trHeight w:val="50"/>
        </w:trPr>
        <w:tc>
          <w:tcPr>
            <w:tcW w:w="10478" w:type="dxa"/>
            <w:gridSpan w:val="2"/>
          </w:tcPr>
          <w:p w14:paraId="219A76FB"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 xml:space="preserve">Istorijos sąvoka (pagal </w:t>
            </w:r>
            <w:hyperlink r:id="rId45">
              <w:r>
                <w:rPr>
                  <w:rFonts w:ascii="Times New Roman" w:eastAsia="Times New Roman" w:hAnsi="Times New Roman" w:cs="Times New Roman"/>
                  <w:b/>
                  <w:color w:val="0563C1"/>
                  <w:u w:val="single"/>
                </w:rPr>
                <w:t>https://www.britannica.com/topic/history</w:t>
              </w:r>
            </w:hyperlink>
            <w:r>
              <w:rPr>
                <w:rFonts w:ascii="Times New Roman" w:eastAsia="Times New Roman" w:hAnsi="Times New Roman" w:cs="Times New Roman"/>
                <w:b/>
              </w:rPr>
              <w:t>)</w:t>
            </w:r>
          </w:p>
          <w:p w14:paraId="3DD34D3B"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Istorija - disciplina, kuri tiria chronologiškai užfiksuotus įvykius, paprastai bandydama juos paaiškinti, remdamasi kritišku šaltinių tyrimu.</w:t>
            </w:r>
          </w:p>
          <w:p w14:paraId="6E46A64D" w14:textId="77777777" w:rsidR="00E5444C" w:rsidRDefault="00000000">
            <w:pPr>
              <w:rPr>
                <w:rFonts w:ascii="Times New Roman" w:eastAsia="Times New Roman" w:hAnsi="Times New Roman" w:cs="Times New Roman"/>
                <w:b/>
              </w:rPr>
            </w:pPr>
            <w:proofErr w:type="spellStart"/>
            <w:r>
              <w:rPr>
                <w:rFonts w:ascii="Times New Roman" w:eastAsia="Times New Roman" w:hAnsi="Times New Roman" w:cs="Times New Roman"/>
                <w:b/>
              </w:rPr>
              <w:t>Marvin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Harris</w:t>
            </w:r>
            <w:proofErr w:type="spellEnd"/>
            <w:r>
              <w:rPr>
                <w:rFonts w:ascii="Times New Roman" w:eastAsia="Times New Roman" w:hAnsi="Times New Roman" w:cs="Times New Roman"/>
                <w:b/>
              </w:rPr>
              <w:t xml:space="preserve">  „Kultūrinė antropologija”:</w:t>
            </w:r>
          </w:p>
          <w:p w14:paraId="2766B7F5"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Kultūra yra susijusi su išmoktomis, visuomeniškai įgytomis mąstymo ir elgesio tradicijomis, sutinkamomis žmonių visuomenėse.</w:t>
            </w:r>
          </w:p>
          <w:p w14:paraId="2AABFFB5" w14:textId="77777777" w:rsidR="00E5444C" w:rsidRDefault="00000000">
            <w:pPr>
              <w:rPr>
                <w:rFonts w:ascii="Times New Roman" w:eastAsia="Times New Roman" w:hAnsi="Times New Roman" w:cs="Times New Roman"/>
                <w:b/>
              </w:rPr>
            </w:pPr>
            <w:proofErr w:type="spellStart"/>
            <w:r>
              <w:rPr>
                <w:rFonts w:ascii="Times New Roman" w:eastAsia="Times New Roman" w:hAnsi="Times New Roman" w:cs="Times New Roman"/>
                <w:b/>
              </w:rPr>
              <w:t>Jörn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Rüsen</w:t>
            </w:r>
            <w:proofErr w:type="spellEnd"/>
            <w:r>
              <w:rPr>
                <w:rFonts w:ascii="Times New Roman" w:eastAsia="Times New Roman" w:hAnsi="Times New Roman" w:cs="Times New Roman"/>
                <w:b/>
              </w:rPr>
              <w:t xml:space="preserve"> „Kas yra istorija ? Sintezės eskizas“:</w:t>
            </w:r>
          </w:p>
          <w:p w14:paraId="237D8418"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istoriją galima suprasti kaip visumą tokių formų, turinių ir funkcijų tų kultūrinių praktikų, kuriomis žmonės aiškina savo praeitį, kad galėtų suvokti savo dabartį ir laukti ateities.</w:t>
            </w:r>
          </w:p>
        </w:tc>
      </w:tr>
      <w:tr w:rsidR="00E5444C" w14:paraId="24C59844" w14:textId="77777777">
        <w:tc>
          <w:tcPr>
            <w:tcW w:w="10478" w:type="dxa"/>
            <w:gridSpan w:val="2"/>
          </w:tcPr>
          <w:p w14:paraId="618775F8" w14:textId="77777777" w:rsidR="00E5444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Pasinaudodami mokytojo pateiktais ir kitais informaciniais šaltiniais paaiškinkite, kodėl iškilūs režisieriai susidomėjo Alano </w:t>
            </w:r>
            <w:proofErr w:type="spellStart"/>
            <w:r>
              <w:rPr>
                <w:rFonts w:ascii="Times New Roman" w:eastAsia="Times New Roman" w:hAnsi="Times New Roman" w:cs="Times New Roman"/>
              </w:rPr>
              <w:t>Tiuringo</w:t>
            </w:r>
            <w:proofErr w:type="spellEnd"/>
            <w:r>
              <w:rPr>
                <w:rFonts w:ascii="Times New Roman" w:eastAsia="Times New Roman" w:hAnsi="Times New Roman" w:cs="Times New Roman"/>
              </w:rPr>
              <w:t xml:space="preserve"> ir Roberto </w:t>
            </w:r>
            <w:proofErr w:type="spellStart"/>
            <w:r>
              <w:rPr>
                <w:rFonts w:ascii="Times New Roman" w:eastAsia="Times New Roman" w:hAnsi="Times New Roman" w:cs="Times New Roman"/>
              </w:rPr>
              <w:t>Openheimerio</w:t>
            </w:r>
            <w:proofErr w:type="spellEnd"/>
            <w:r>
              <w:rPr>
                <w:rFonts w:ascii="Times New Roman" w:eastAsia="Times New Roman" w:hAnsi="Times New Roman" w:cs="Times New Roman"/>
              </w:rPr>
              <w:t xml:space="preserve"> asmenybėmis ir kodėl jų sukurti kino filmai gali kelti diskusijas šiuolaikinėje visuomenėje. Atsakydami į pateikus probleminius klausimus suformuluokite po du teiginius, kuriems pateikite po du argumentus.  </w:t>
            </w:r>
          </w:p>
        </w:tc>
      </w:tr>
      <w:tr w:rsidR="00E5444C" w14:paraId="04561752" w14:textId="77777777">
        <w:tc>
          <w:tcPr>
            <w:tcW w:w="10478" w:type="dxa"/>
            <w:gridSpan w:val="2"/>
          </w:tcPr>
          <w:p w14:paraId="4B6F3521" w14:textId="77777777" w:rsidR="00E5444C" w:rsidRDefault="00000000">
            <w:pPr>
              <w:jc w:val="both"/>
              <w:rPr>
                <w:rFonts w:ascii="Times New Roman" w:eastAsia="Times New Roman" w:hAnsi="Times New Roman" w:cs="Times New Roman"/>
              </w:rPr>
            </w:pPr>
            <w:r>
              <w:rPr>
                <w:rFonts w:ascii="Times New Roman" w:eastAsia="Times New Roman" w:hAnsi="Times New Roman" w:cs="Times New Roman"/>
                <w:b/>
              </w:rPr>
              <w:t>Užduoties vertinimo kriterijai:</w:t>
            </w:r>
            <w:r>
              <w:rPr>
                <w:rFonts w:ascii="Times New Roman" w:eastAsia="Times New Roman" w:hAnsi="Times New Roman" w:cs="Times New Roman"/>
              </w:rPr>
              <w:t xml:space="preserve"> 1) teiginių formulavimo aiškumas; 2) argumentų patikimumas(kokiu informacijos šaltiniu remiatės ir kodėl); 3) loginis ryšys tarp teiginio ir argumentų.</w:t>
            </w:r>
            <w:r>
              <w:t xml:space="preserve"> </w:t>
            </w:r>
            <w:r>
              <w:rPr>
                <w:rFonts w:ascii="Times New Roman" w:eastAsia="Times New Roman" w:hAnsi="Times New Roman" w:cs="Times New Roman"/>
              </w:rPr>
              <w:t xml:space="preserve"> </w:t>
            </w:r>
          </w:p>
        </w:tc>
      </w:tr>
    </w:tbl>
    <w:p w14:paraId="75C96094" w14:textId="77777777" w:rsidR="00E5444C" w:rsidRDefault="00E5444C">
      <w:pPr>
        <w:rPr>
          <w:rFonts w:ascii="Cambria" w:eastAsia="Cambria" w:hAnsi="Cambria" w:cs="Cambria"/>
          <w:b/>
        </w:rPr>
      </w:pPr>
    </w:p>
    <w:p w14:paraId="498B0C05" w14:textId="77777777" w:rsidR="00E5444C" w:rsidRDefault="00000000">
      <w:pPr>
        <w:numPr>
          <w:ilvl w:val="0"/>
          <w:numId w:val="16"/>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Cambria" w:eastAsia="Cambria" w:hAnsi="Cambria" w:cs="Cambria"/>
          <w:b/>
          <w:color w:val="000000"/>
        </w:rPr>
        <w:lastRenderedPageBreak/>
        <w:t>Užduotis IV lygmeniui</w:t>
      </w:r>
      <w:r>
        <w:rPr>
          <w:rFonts w:ascii="Cambria" w:eastAsia="Cambria" w:hAnsi="Cambria" w:cs="Cambria"/>
          <w:color w:val="000000"/>
        </w:rPr>
        <w:t>.</w:t>
      </w:r>
      <w:r>
        <w:rPr>
          <w:color w:val="000000"/>
        </w:rPr>
        <w:t xml:space="preserve"> </w:t>
      </w:r>
      <w:r>
        <w:rPr>
          <w:rFonts w:ascii="Times New Roman" w:eastAsia="Times New Roman" w:hAnsi="Times New Roman" w:cs="Times New Roman"/>
          <w:color w:val="000000"/>
          <w:sz w:val="24"/>
          <w:szCs w:val="24"/>
          <w:highlight w:val="white"/>
        </w:rPr>
        <w:t>Atrenka, susistemina ir išsamiai perteikia tinkamą informaciją konkrečiu klausimu, pateikia išsamius apibūdinimus ir paaiškinimus, juos iliustruoja pavyzdžiais; tiksliai vartoja sąvokas, pasitelkia datas, įvykius, reiškinius savo supratimui išreikšti(D3.4)</w:t>
      </w:r>
    </w:p>
    <w:tbl>
      <w:tblPr>
        <w:tblStyle w:val="aa"/>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9"/>
        <w:gridCol w:w="9009"/>
      </w:tblGrid>
      <w:tr w:rsidR="00E5444C" w14:paraId="24BC8611" w14:textId="77777777">
        <w:tc>
          <w:tcPr>
            <w:tcW w:w="1469" w:type="dxa"/>
          </w:tcPr>
          <w:p w14:paraId="7658F833"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 xml:space="preserve">Situacija </w:t>
            </w:r>
          </w:p>
        </w:tc>
        <w:tc>
          <w:tcPr>
            <w:tcW w:w="9009" w:type="dxa"/>
          </w:tcPr>
          <w:p w14:paraId="4E36BB4E" w14:textId="77777777" w:rsidR="00E5444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 ir kūrybinė grupė esate sukūręs kino filmą apie vieną iš žemiau nurodytų istorikų.  </w:t>
            </w:r>
          </w:p>
        </w:tc>
      </w:tr>
      <w:tr w:rsidR="00E5444C" w14:paraId="7FE3A46D" w14:textId="77777777">
        <w:tc>
          <w:tcPr>
            <w:tcW w:w="1469" w:type="dxa"/>
          </w:tcPr>
          <w:p w14:paraId="6F6FEEC6"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 xml:space="preserve">Užduoties tikslas </w:t>
            </w:r>
          </w:p>
        </w:tc>
        <w:tc>
          <w:tcPr>
            <w:tcW w:w="9009" w:type="dxa"/>
          </w:tcPr>
          <w:p w14:paraId="34280F67" w14:textId="77777777" w:rsidR="00E5444C" w:rsidRDefault="00000000">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Sukurti filmo anonsą, kuris dar vadinamas reklaminiu treileriu. </w:t>
            </w:r>
          </w:p>
        </w:tc>
      </w:tr>
      <w:tr w:rsidR="00E5444C" w14:paraId="30A86639" w14:textId="77777777">
        <w:tc>
          <w:tcPr>
            <w:tcW w:w="1469" w:type="dxa"/>
          </w:tcPr>
          <w:p w14:paraId="5B27EAC6"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Istorikų sąrašas iš kurių reikia pasirinkti.</w:t>
            </w:r>
          </w:p>
        </w:tc>
        <w:tc>
          <w:tcPr>
            <w:tcW w:w="9009" w:type="dxa"/>
          </w:tcPr>
          <w:p w14:paraId="25668D77" w14:textId="77777777" w:rsidR="00E5444C" w:rsidRDefault="00000000">
            <w:pPr>
              <w:rPr>
                <w:rFonts w:ascii="Times New Roman" w:eastAsia="Times New Roman" w:hAnsi="Times New Roman" w:cs="Times New Roman"/>
              </w:rPr>
            </w:pPr>
            <w:proofErr w:type="spellStart"/>
            <w:r>
              <w:rPr>
                <w:rFonts w:ascii="Times New Roman" w:eastAsia="Times New Roman" w:hAnsi="Times New Roman" w:cs="Times New Roman"/>
              </w:rPr>
              <w:t>Tukididas</w:t>
            </w:r>
            <w:proofErr w:type="spellEnd"/>
          </w:p>
          <w:p w14:paraId="6A4DD868"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Petras Dusburgietis </w:t>
            </w:r>
          </w:p>
          <w:p w14:paraId="4774073D"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M. Strijkovskis</w:t>
            </w:r>
          </w:p>
          <w:p w14:paraId="494699DC"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Kolalavičius</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Vijūkas</w:t>
            </w:r>
            <w:proofErr w:type="spellEnd"/>
          </w:p>
          <w:p w14:paraId="34895993"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S. Daukantas</w:t>
            </w:r>
          </w:p>
          <w:p w14:paraId="143E2F47"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Leopoldas </w:t>
            </w:r>
            <w:proofErr w:type="spellStart"/>
            <w:r>
              <w:rPr>
                <w:rFonts w:ascii="Times New Roman" w:eastAsia="Times New Roman" w:hAnsi="Times New Roman" w:cs="Times New Roman"/>
              </w:rPr>
              <w:t>fon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Rankė</w:t>
            </w:r>
            <w:proofErr w:type="spellEnd"/>
          </w:p>
        </w:tc>
      </w:tr>
      <w:tr w:rsidR="00E5444C" w14:paraId="7D434BFF" w14:textId="77777777">
        <w:tc>
          <w:tcPr>
            <w:tcW w:w="1469" w:type="dxa"/>
          </w:tcPr>
          <w:p w14:paraId="476671B9"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 xml:space="preserve">Produktas </w:t>
            </w:r>
          </w:p>
        </w:tc>
        <w:tc>
          <w:tcPr>
            <w:tcW w:w="9009" w:type="dxa"/>
          </w:tcPr>
          <w:p w14:paraId="402597F4"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Reklaminio treilerio scenarijus</w:t>
            </w:r>
          </w:p>
        </w:tc>
      </w:tr>
      <w:tr w:rsidR="00E5444C" w14:paraId="0770C5F0" w14:textId="77777777">
        <w:tc>
          <w:tcPr>
            <w:tcW w:w="1469" w:type="dxa"/>
          </w:tcPr>
          <w:p w14:paraId="19C7661B"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Istorinės informacijos atrankos kriterijai reklaminiam</w:t>
            </w:r>
          </w:p>
          <w:p w14:paraId="11A4E604"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 xml:space="preserve">treileriui </w:t>
            </w:r>
          </w:p>
          <w:p w14:paraId="7E18D083" w14:textId="77777777" w:rsidR="00E5444C" w:rsidRDefault="00E5444C">
            <w:pPr>
              <w:rPr>
                <w:rFonts w:ascii="Times New Roman" w:eastAsia="Times New Roman" w:hAnsi="Times New Roman" w:cs="Times New Roman"/>
                <w:b/>
              </w:rPr>
            </w:pPr>
          </w:p>
        </w:tc>
        <w:tc>
          <w:tcPr>
            <w:tcW w:w="9009" w:type="dxa"/>
          </w:tcPr>
          <w:p w14:paraId="1904201D"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Pasirinkti ir panaudoti kuriant reklaminį filmo treilerį po tris istoriko gyvenimo faktus, istorinius įvykius, kurie iliustruoja jo laikmetį, ir tyrinėjimų kryptis (aspektus) bei jų svarbą istorijos mokslui. </w:t>
            </w:r>
          </w:p>
          <w:p w14:paraId="4E50A903"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E5444C" w14:paraId="46244B63" w14:textId="77777777">
        <w:tc>
          <w:tcPr>
            <w:tcW w:w="1469" w:type="dxa"/>
          </w:tcPr>
          <w:p w14:paraId="0C66469B"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Užduoties atlikimo užuomina (pavyzdys)</w:t>
            </w:r>
          </w:p>
        </w:tc>
        <w:tc>
          <w:tcPr>
            <w:tcW w:w="9009" w:type="dxa"/>
          </w:tcPr>
          <w:p w14:paraId="4AAF678C" w14:textId="77777777" w:rsidR="00E5444C" w:rsidRDefault="00000000">
            <w:pPr>
              <w:rPr>
                <w:rFonts w:ascii="Times New Roman" w:eastAsia="Times New Roman" w:hAnsi="Times New Roman" w:cs="Times New Roman"/>
              </w:rPr>
            </w:pPr>
            <w:r>
              <w:rPr>
                <w:rFonts w:ascii="Times New Roman" w:eastAsia="Times New Roman" w:hAnsi="Times New Roman" w:cs="Times New Roman"/>
              </w:rPr>
              <w:t xml:space="preserve">Praūžus Napoleono karams S. Daukantas baigai gimnaziją, įstoja į Vilniaus universitetą, kur susipažįsta su ...., klastoja .... </w:t>
            </w:r>
          </w:p>
        </w:tc>
      </w:tr>
      <w:tr w:rsidR="00E5444C" w14:paraId="1B737245" w14:textId="77777777">
        <w:tc>
          <w:tcPr>
            <w:tcW w:w="1469" w:type="dxa"/>
          </w:tcPr>
          <w:p w14:paraId="796CF385" w14:textId="77777777" w:rsidR="00E5444C" w:rsidRDefault="00000000">
            <w:pPr>
              <w:rPr>
                <w:rFonts w:ascii="Times New Roman" w:eastAsia="Times New Roman" w:hAnsi="Times New Roman" w:cs="Times New Roman"/>
                <w:b/>
              </w:rPr>
            </w:pPr>
            <w:r>
              <w:rPr>
                <w:rFonts w:ascii="Times New Roman" w:eastAsia="Times New Roman" w:hAnsi="Times New Roman" w:cs="Times New Roman"/>
                <w:b/>
              </w:rPr>
              <w:t>Užduoties vertinimo kriterijai</w:t>
            </w:r>
          </w:p>
        </w:tc>
        <w:tc>
          <w:tcPr>
            <w:tcW w:w="9009" w:type="dxa"/>
          </w:tcPr>
          <w:p w14:paraId="63C73E5C" w14:textId="77777777" w:rsidR="00E5444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 reklaminio filmo treilerio būsimas žiūrovas turi suprasti, kad jūsų pasirinktas istoriko gyvenimas yra </w:t>
            </w:r>
            <w:r>
              <w:rPr>
                <w:rFonts w:ascii="Times New Roman" w:eastAsia="Times New Roman" w:hAnsi="Times New Roman" w:cs="Times New Roman"/>
                <w:b/>
                <w:sz w:val="24"/>
                <w:szCs w:val="24"/>
              </w:rPr>
              <w:t>neeilinis</w:t>
            </w:r>
            <w:r>
              <w:rPr>
                <w:rFonts w:ascii="Times New Roman" w:eastAsia="Times New Roman" w:hAnsi="Times New Roman" w:cs="Times New Roman"/>
                <w:sz w:val="24"/>
                <w:szCs w:val="24"/>
              </w:rPr>
              <w:t xml:space="preserve">, epocha </w:t>
            </w:r>
            <w:r>
              <w:rPr>
                <w:rFonts w:ascii="Times New Roman" w:eastAsia="Times New Roman" w:hAnsi="Times New Roman" w:cs="Times New Roman"/>
                <w:b/>
                <w:sz w:val="24"/>
                <w:szCs w:val="24"/>
              </w:rPr>
              <w:t>viliojanti</w:t>
            </w:r>
            <w:r>
              <w:rPr>
                <w:rFonts w:ascii="Times New Roman" w:eastAsia="Times New Roman" w:hAnsi="Times New Roman" w:cs="Times New Roman"/>
                <w:sz w:val="24"/>
                <w:szCs w:val="24"/>
              </w:rPr>
              <w:t xml:space="preserve">, o darbai </w:t>
            </w:r>
            <w:r>
              <w:rPr>
                <w:rFonts w:ascii="Times New Roman" w:eastAsia="Times New Roman" w:hAnsi="Times New Roman" w:cs="Times New Roman"/>
                <w:b/>
                <w:sz w:val="24"/>
                <w:szCs w:val="24"/>
              </w:rPr>
              <w:t>neįkainojami</w:t>
            </w:r>
            <w:r>
              <w:rPr>
                <w:rFonts w:ascii="Times New Roman" w:eastAsia="Times New Roman" w:hAnsi="Times New Roman" w:cs="Times New Roman"/>
                <w:sz w:val="24"/>
                <w:szCs w:val="24"/>
              </w:rPr>
              <w:t xml:space="preserve">... ir jisai būtinai pirks bilietą į Jūsų sukurtą kino filmą. </w:t>
            </w:r>
          </w:p>
          <w:p w14:paraId="6DB031CD" w14:textId="77777777" w:rsidR="00E5444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Vienas mokinys grupės narys stebėdamas savo draugų darbą įvardina sėkmės kriterijus, pagal kuriuos bus įsivertinamas darbas.  </w:t>
            </w:r>
          </w:p>
        </w:tc>
      </w:tr>
    </w:tbl>
    <w:p w14:paraId="36F39104" w14:textId="77777777" w:rsidR="00E5444C" w:rsidRDefault="00E5444C">
      <w:pPr>
        <w:rPr>
          <w:rFonts w:ascii="Times New Roman" w:eastAsia="Times New Roman" w:hAnsi="Times New Roman" w:cs="Times New Roman"/>
          <w:b/>
        </w:rPr>
      </w:pPr>
    </w:p>
    <w:sectPr w:rsidR="00E5444C">
      <w:pgSz w:w="11906" w:h="16838"/>
      <w:pgMar w:top="709" w:right="567" w:bottom="426" w:left="851"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BA"/>
    <w:family w:val="roman"/>
    <w:pitch w:val="variable"/>
    <w:sig w:usb0="E00006FF" w:usb1="420024FF" w:usb2="02000000" w:usb3="00000000" w:csb0="0000019F" w:csb1="00000000"/>
  </w:font>
  <w:font w:name="Noto Sans Symbols">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Roboto">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C1A"/>
    <w:multiLevelType w:val="multilevel"/>
    <w:tmpl w:val="551A40D2"/>
    <w:lvl w:ilvl="0">
      <w:start w:val="1"/>
      <w:numFmt w:val="decimal"/>
      <w:lvlText w:val="%1."/>
      <w:lvlJc w:val="left"/>
      <w:pPr>
        <w:ind w:left="720" w:hanging="360"/>
      </w:pPr>
      <w:rPr>
        <w:rFonts w:ascii="Cambria" w:eastAsia="Cambria" w:hAnsi="Cambria" w:cs="Cambria"/>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DD5C7B"/>
    <w:multiLevelType w:val="multilevel"/>
    <w:tmpl w:val="562C38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FB84B35"/>
    <w:multiLevelType w:val="multilevel"/>
    <w:tmpl w:val="0D105B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16D2714"/>
    <w:multiLevelType w:val="multilevel"/>
    <w:tmpl w:val="CB8EA4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833E17"/>
    <w:multiLevelType w:val="multilevel"/>
    <w:tmpl w:val="7C10E8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88A08A1"/>
    <w:multiLevelType w:val="multilevel"/>
    <w:tmpl w:val="680C0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876FF9"/>
    <w:multiLevelType w:val="multilevel"/>
    <w:tmpl w:val="EA22D74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0C56BD5"/>
    <w:multiLevelType w:val="multilevel"/>
    <w:tmpl w:val="160AF5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44808DB"/>
    <w:multiLevelType w:val="multilevel"/>
    <w:tmpl w:val="B2F877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8FA2ED0"/>
    <w:multiLevelType w:val="multilevel"/>
    <w:tmpl w:val="2E7256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B0F0E23"/>
    <w:multiLevelType w:val="multilevel"/>
    <w:tmpl w:val="EDB61A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F2978CD"/>
    <w:multiLevelType w:val="multilevel"/>
    <w:tmpl w:val="3F76EF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C571049"/>
    <w:multiLevelType w:val="multilevel"/>
    <w:tmpl w:val="D76AA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3632EF"/>
    <w:multiLevelType w:val="multilevel"/>
    <w:tmpl w:val="8DBE2B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3F12C6F"/>
    <w:multiLevelType w:val="multilevel"/>
    <w:tmpl w:val="9C5E3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9F588E"/>
    <w:multiLevelType w:val="multilevel"/>
    <w:tmpl w:val="3072FC98"/>
    <w:lvl w:ilvl="0">
      <w:start w:val="1"/>
      <w:numFmt w:val="decimal"/>
      <w:lvlText w:val="%1."/>
      <w:lvlJc w:val="left"/>
      <w:pPr>
        <w:ind w:left="1650" w:hanging="12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4135CB"/>
    <w:multiLevelType w:val="multilevel"/>
    <w:tmpl w:val="BA76E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731E67"/>
    <w:multiLevelType w:val="multilevel"/>
    <w:tmpl w:val="FD16F210"/>
    <w:lvl w:ilvl="0">
      <w:start w:val="1"/>
      <w:numFmt w:val="decimal"/>
      <w:pStyle w:val="Sraassuenkleliai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0C1EC9"/>
    <w:multiLevelType w:val="multilevel"/>
    <w:tmpl w:val="799267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5A744A5D"/>
    <w:multiLevelType w:val="multilevel"/>
    <w:tmpl w:val="09F2C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DF63B7"/>
    <w:multiLevelType w:val="multilevel"/>
    <w:tmpl w:val="4838D9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CCD76E9"/>
    <w:multiLevelType w:val="multilevel"/>
    <w:tmpl w:val="100ACFD6"/>
    <w:lvl w:ilvl="0">
      <w:start w:val="1"/>
      <w:numFmt w:val="bullet"/>
      <w:lvlText w:val="●"/>
      <w:lvlJc w:val="left"/>
      <w:pPr>
        <w:ind w:left="2370" w:hanging="360"/>
      </w:pPr>
      <w:rPr>
        <w:rFonts w:ascii="Noto Sans Symbols" w:eastAsia="Noto Sans Symbols" w:hAnsi="Noto Sans Symbols" w:cs="Noto Sans Symbols"/>
      </w:rPr>
    </w:lvl>
    <w:lvl w:ilvl="1">
      <w:start w:val="1"/>
      <w:numFmt w:val="bullet"/>
      <w:lvlText w:val="o"/>
      <w:lvlJc w:val="left"/>
      <w:pPr>
        <w:ind w:left="3090" w:hanging="360"/>
      </w:pPr>
      <w:rPr>
        <w:rFonts w:ascii="Courier New" w:eastAsia="Courier New" w:hAnsi="Courier New" w:cs="Courier New"/>
      </w:rPr>
    </w:lvl>
    <w:lvl w:ilvl="2">
      <w:start w:val="1"/>
      <w:numFmt w:val="bullet"/>
      <w:lvlText w:val="▪"/>
      <w:lvlJc w:val="left"/>
      <w:pPr>
        <w:ind w:left="3810" w:hanging="360"/>
      </w:pPr>
      <w:rPr>
        <w:rFonts w:ascii="Noto Sans Symbols" w:eastAsia="Noto Sans Symbols" w:hAnsi="Noto Sans Symbols" w:cs="Noto Sans Symbols"/>
      </w:rPr>
    </w:lvl>
    <w:lvl w:ilvl="3">
      <w:start w:val="1"/>
      <w:numFmt w:val="bullet"/>
      <w:lvlText w:val="●"/>
      <w:lvlJc w:val="left"/>
      <w:pPr>
        <w:ind w:left="4530" w:hanging="360"/>
      </w:pPr>
      <w:rPr>
        <w:rFonts w:ascii="Noto Sans Symbols" w:eastAsia="Noto Sans Symbols" w:hAnsi="Noto Sans Symbols" w:cs="Noto Sans Symbols"/>
      </w:rPr>
    </w:lvl>
    <w:lvl w:ilvl="4">
      <w:start w:val="1"/>
      <w:numFmt w:val="bullet"/>
      <w:lvlText w:val="o"/>
      <w:lvlJc w:val="left"/>
      <w:pPr>
        <w:ind w:left="5250" w:hanging="360"/>
      </w:pPr>
      <w:rPr>
        <w:rFonts w:ascii="Courier New" w:eastAsia="Courier New" w:hAnsi="Courier New" w:cs="Courier New"/>
      </w:rPr>
    </w:lvl>
    <w:lvl w:ilvl="5">
      <w:start w:val="1"/>
      <w:numFmt w:val="bullet"/>
      <w:lvlText w:val="▪"/>
      <w:lvlJc w:val="left"/>
      <w:pPr>
        <w:ind w:left="5970" w:hanging="360"/>
      </w:pPr>
      <w:rPr>
        <w:rFonts w:ascii="Noto Sans Symbols" w:eastAsia="Noto Sans Symbols" w:hAnsi="Noto Sans Symbols" w:cs="Noto Sans Symbols"/>
      </w:rPr>
    </w:lvl>
    <w:lvl w:ilvl="6">
      <w:start w:val="1"/>
      <w:numFmt w:val="bullet"/>
      <w:lvlText w:val="●"/>
      <w:lvlJc w:val="left"/>
      <w:pPr>
        <w:ind w:left="6690" w:hanging="360"/>
      </w:pPr>
      <w:rPr>
        <w:rFonts w:ascii="Noto Sans Symbols" w:eastAsia="Noto Sans Symbols" w:hAnsi="Noto Sans Symbols" w:cs="Noto Sans Symbols"/>
      </w:rPr>
    </w:lvl>
    <w:lvl w:ilvl="7">
      <w:start w:val="1"/>
      <w:numFmt w:val="bullet"/>
      <w:lvlText w:val="o"/>
      <w:lvlJc w:val="left"/>
      <w:pPr>
        <w:ind w:left="7410" w:hanging="360"/>
      </w:pPr>
      <w:rPr>
        <w:rFonts w:ascii="Courier New" w:eastAsia="Courier New" w:hAnsi="Courier New" w:cs="Courier New"/>
      </w:rPr>
    </w:lvl>
    <w:lvl w:ilvl="8">
      <w:start w:val="1"/>
      <w:numFmt w:val="bullet"/>
      <w:lvlText w:val="▪"/>
      <w:lvlJc w:val="left"/>
      <w:pPr>
        <w:ind w:left="8130" w:hanging="360"/>
      </w:pPr>
      <w:rPr>
        <w:rFonts w:ascii="Noto Sans Symbols" w:eastAsia="Noto Sans Symbols" w:hAnsi="Noto Sans Symbols" w:cs="Noto Sans Symbols"/>
      </w:rPr>
    </w:lvl>
  </w:abstractNum>
  <w:abstractNum w:abstractNumId="22" w15:restartNumberingAfterBreak="0">
    <w:nsid w:val="5D0419C6"/>
    <w:multiLevelType w:val="multilevel"/>
    <w:tmpl w:val="CE680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4732EF"/>
    <w:multiLevelType w:val="multilevel"/>
    <w:tmpl w:val="8A264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8A83087"/>
    <w:multiLevelType w:val="multilevel"/>
    <w:tmpl w:val="CD48F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3610A5"/>
    <w:multiLevelType w:val="multilevel"/>
    <w:tmpl w:val="73785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810921"/>
    <w:multiLevelType w:val="multilevel"/>
    <w:tmpl w:val="B3706F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71592EA5"/>
    <w:multiLevelType w:val="multilevel"/>
    <w:tmpl w:val="53EC01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741E7825"/>
    <w:multiLevelType w:val="multilevel"/>
    <w:tmpl w:val="F6C6A91E"/>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9" w15:restartNumberingAfterBreak="0">
    <w:nsid w:val="76C41640"/>
    <w:multiLevelType w:val="multilevel"/>
    <w:tmpl w:val="93A005FA"/>
    <w:lvl w:ilvl="0">
      <w:start w:val="1"/>
      <w:numFmt w:val="bullet"/>
      <w:lvlText w:val="●"/>
      <w:lvlJc w:val="left"/>
      <w:pPr>
        <w:ind w:left="1650" w:hanging="129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522928"/>
    <w:multiLevelType w:val="multilevel"/>
    <w:tmpl w:val="4538CD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BAF4A80"/>
    <w:multiLevelType w:val="multilevel"/>
    <w:tmpl w:val="AB4E66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36825442">
    <w:abstractNumId w:val="8"/>
  </w:num>
  <w:num w:numId="2" w16cid:durableId="1000425661">
    <w:abstractNumId w:val="13"/>
  </w:num>
  <w:num w:numId="3" w16cid:durableId="864908619">
    <w:abstractNumId w:val="10"/>
  </w:num>
  <w:num w:numId="4" w16cid:durableId="5063245">
    <w:abstractNumId w:val="5"/>
  </w:num>
  <w:num w:numId="5" w16cid:durableId="1219392525">
    <w:abstractNumId w:val="28"/>
  </w:num>
  <w:num w:numId="6" w16cid:durableId="1593319970">
    <w:abstractNumId w:val="26"/>
  </w:num>
  <w:num w:numId="7" w16cid:durableId="1479302829">
    <w:abstractNumId w:val="4"/>
  </w:num>
  <w:num w:numId="8" w16cid:durableId="1550802897">
    <w:abstractNumId w:val="15"/>
  </w:num>
  <w:num w:numId="9" w16cid:durableId="431783606">
    <w:abstractNumId w:val="29"/>
  </w:num>
  <w:num w:numId="10" w16cid:durableId="1638605981">
    <w:abstractNumId w:val="17"/>
  </w:num>
  <w:num w:numId="11" w16cid:durableId="1712876032">
    <w:abstractNumId w:val="21"/>
  </w:num>
  <w:num w:numId="12" w16cid:durableId="1218586908">
    <w:abstractNumId w:val="12"/>
  </w:num>
  <w:num w:numId="13" w16cid:durableId="982125847">
    <w:abstractNumId w:val="19"/>
  </w:num>
  <w:num w:numId="14" w16cid:durableId="1365522713">
    <w:abstractNumId w:val="30"/>
  </w:num>
  <w:num w:numId="15" w16cid:durableId="1847133445">
    <w:abstractNumId w:val="16"/>
  </w:num>
  <w:num w:numId="16" w16cid:durableId="1664770757">
    <w:abstractNumId w:val="25"/>
  </w:num>
  <w:num w:numId="17" w16cid:durableId="1489976555">
    <w:abstractNumId w:val="11"/>
  </w:num>
  <w:num w:numId="18" w16cid:durableId="1634286063">
    <w:abstractNumId w:val="14"/>
  </w:num>
  <w:num w:numId="19" w16cid:durableId="1908033905">
    <w:abstractNumId w:val="20"/>
  </w:num>
  <w:num w:numId="20" w16cid:durableId="1118917963">
    <w:abstractNumId w:val="0"/>
  </w:num>
  <w:num w:numId="21" w16cid:durableId="34236219">
    <w:abstractNumId w:val="6"/>
  </w:num>
  <w:num w:numId="22" w16cid:durableId="1778676331">
    <w:abstractNumId w:val="23"/>
  </w:num>
  <w:num w:numId="23" w16cid:durableId="1256665703">
    <w:abstractNumId w:val="7"/>
  </w:num>
  <w:num w:numId="24" w16cid:durableId="264578547">
    <w:abstractNumId w:val="2"/>
  </w:num>
  <w:num w:numId="25" w16cid:durableId="931082825">
    <w:abstractNumId w:val="27"/>
  </w:num>
  <w:num w:numId="26" w16cid:durableId="1330526530">
    <w:abstractNumId w:val="31"/>
  </w:num>
  <w:num w:numId="27" w16cid:durableId="1217282094">
    <w:abstractNumId w:val="24"/>
  </w:num>
  <w:num w:numId="28" w16cid:durableId="1092361131">
    <w:abstractNumId w:val="9"/>
  </w:num>
  <w:num w:numId="29" w16cid:durableId="870731121">
    <w:abstractNumId w:val="1"/>
  </w:num>
  <w:num w:numId="30" w16cid:durableId="1666661105">
    <w:abstractNumId w:val="22"/>
  </w:num>
  <w:num w:numId="31" w16cid:durableId="1102723119">
    <w:abstractNumId w:val="18"/>
  </w:num>
  <w:num w:numId="32" w16cid:durableId="1924490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44C"/>
    <w:rsid w:val="00654C62"/>
    <w:rsid w:val="00E544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E8E0D"/>
  <w15:docId w15:val="{34147BBB-81A2-4341-9BB8-5BDC0414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styleId="Lentelstinklelis">
    <w:name w:val="Table Grid"/>
    <w:basedOn w:val="prastojilentel"/>
    <w:uiPriority w:val="39"/>
    <w:rsid w:val="00E02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D46D30"/>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DF55EB"/>
    <w:rPr>
      <w:color w:val="0563C1" w:themeColor="hyperlink"/>
      <w:u w:val="single"/>
    </w:rPr>
  </w:style>
  <w:style w:type="character" w:styleId="Neapdorotaspaminjimas">
    <w:name w:val="Unresolved Mention"/>
    <w:basedOn w:val="Numatytasispastraiposriftas"/>
    <w:uiPriority w:val="99"/>
    <w:semiHidden/>
    <w:unhideWhenUsed/>
    <w:rsid w:val="00DF55EB"/>
    <w:rPr>
      <w:color w:val="605E5C"/>
      <w:shd w:val="clear" w:color="auto" w:fill="E1DFDD"/>
    </w:rPr>
  </w:style>
  <w:style w:type="paragraph" w:styleId="Sraopastraipa">
    <w:name w:val="List Paragraph"/>
    <w:basedOn w:val="prastasis"/>
    <w:uiPriority w:val="34"/>
    <w:qFormat/>
    <w:rsid w:val="008D08D9"/>
    <w:pPr>
      <w:ind w:left="720"/>
      <w:contextualSpacing/>
    </w:pPr>
  </w:style>
  <w:style w:type="paragraph" w:styleId="Sraassuenkleliais">
    <w:name w:val="List Bullet"/>
    <w:basedOn w:val="prastasis"/>
    <w:semiHidden/>
    <w:rsid w:val="00B46BDD"/>
    <w:pPr>
      <w:numPr>
        <w:numId w:val="10"/>
      </w:numPr>
      <w:spacing w:after="0"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B442FC"/>
    <w:rPr>
      <w:color w:val="954F72" w:themeColor="followedHyperlink"/>
      <w:u w:val="single"/>
    </w:rPr>
  </w:style>
  <w:style w:type="character" w:styleId="Emfaz">
    <w:name w:val="Emphasis"/>
    <w:basedOn w:val="Numatytasispastraiposriftas"/>
    <w:uiPriority w:val="20"/>
    <w:qFormat/>
    <w:rsid w:val="00937510"/>
    <w:rPr>
      <w:i/>
      <w:iCs/>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utenberg.org/files/7142/7142-h/7142-h.htm" TargetMode="External"/><Relationship Id="rId18" Type="http://schemas.openxmlformats.org/officeDocument/2006/relationships/hyperlink" Target="https://www.historytoday.com/archive/head-head/what-history" TargetMode="External"/><Relationship Id="rId26" Type="http://schemas.openxmlformats.org/officeDocument/2006/relationships/hyperlink" Target="https://www.vle.lt/straipsnis/peloponeso-karas" TargetMode="External"/><Relationship Id="rId39" Type="http://schemas.openxmlformats.org/officeDocument/2006/relationships/hyperlink" Target="https://vocal.media/geeks/the-imitation-game" TargetMode="External"/><Relationship Id="rId21" Type="http://schemas.openxmlformats.org/officeDocument/2006/relationships/hyperlink" Target="https://www.facebook.com/1092646794126933/photos/a.1092666384124974/4096366883754894/" TargetMode="External"/><Relationship Id="rId34" Type="http://schemas.openxmlformats.org/officeDocument/2006/relationships/hyperlink" Target="https://cdn.fulltextarchive.com/wp-content/uploads/wp-advanced-pdf/1/The-Anglo-Saxon-Chronicle.pdf" TargetMode="External"/><Relationship Id="rId42" Type="http://schemas.openxmlformats.org/officeDocument/2006/relationships/image" Target="media/image9.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hyperlink" Target="http://www.deepl.com"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quotesgram.com/thucydides-quotes/" TargetMode="External"/><Relationship Id="rId11" Type="http://schemas.openxmlformats.org/officeDocument/2006/relationships/hyperlink" Target="https://www.reddit.com/r/HistoryMemes/comments/ev5sq2/persian_wars_be_like/" TargetMode="External"/><Relationship Id="rId24" Type="http://schemas.openxmlformats.org/officeDocument/2006/relationships/image" Target="media/image5.jpg"/><Relationship Id="rId32" Type="http://schemas.openxmlformats.org/officeDocument/2006/relationships/image" Target="media/image7.png"/><Relationship Id="rId37" Type="http://schemas.openxmlformats.org/officeDocument/2006/relationships/hyperlink" Target="https://archive.org/details/historyoflatinte00rankuoft/page/2/mode/1up" TargetMode="External"/><Relationship Id="rId40" Type="http://schemas.openxmlformats.org/officeDocument/2006/relationships/hyperlink" Target="https://nlfab.com/cine/universal-pictures-presenta-el-nuevo-trailer-oficial-de-oppenheimer/" TargetMode="External"/><Relationship Id="rId45" Type="http://schemas.openxmlformats.org/officeDocument/2006/relationships/hyperlink" Target="https://www.britannica.com/topic/history" TargetMode="External"/><Relationship Id="rId5" Type="http://schemas.openxmlformats.org/officeDocument/2006/relationships/webSettings" Target="webSettings.xml"/><Relationship Id="rId15" Type="http://schemas.openxmlformats.org/officeDocument/2006/relationships/hyperlink" Target="http://www.deepl.com" TargetMode="External"/><Relationship Id="rId23" Type="http://schemas.openxmlformats.org/officeDocument/2006/relationships/image" Target="media/image4.jpg"/><Relationship Id="rId28" Type="http://schemas.openxmlformats.org/officeDocument/2006/relationships/hyperlink" Target="http://www.vle.lt" TargetMode="External"/><Relationship Id="rId36" Type="http://schemas.openxmlformats.org/officeDocument/2006/relationships/hyperlink" Target="http://www.deepl.com" TargetMode="External"/><Relationship Id="rId49" Type="http://schemas.openxmlformats.org/officeDocument/2006/relationships/customXml" Target="../customXml/item3.xml"/><Relationship Id="rId10" Type="http://schemas.openxmlformats.org/officeDocument/2006/relationships/hyperlink" Target="https://archive.org/details/herodotas.-.-istorija.-1988.-lt/page/319/mode/1up" TargetMode="External"/><Relationship Id="rId19" Type="http://schemas.openxmlformats.org/officeDocument/2006/relationships/hyperlink" Target="http://www.deepl.com" TargetMode="External"/><Relationship Id="rId31" Type="http://schemas.openxmlformats.org/officeDocument/2006/relationships/image" Target="media/image6.png"/><Relationship Id="rId44" Type="http://schemas.openxmlformats.org/officeDocument/2006/relationships/hyperlink" Target="https://buvaukine.lt/recenzijos/openheimeri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worldhistory.org/image/1254/piraeus--the-long-walls/" TargetMode="External"/><Relationship Id="rId22" Type="http://schemas.openxmlformats.org/officeDocument/2006/relationships/hyperlink" Target="https://makeameme.org/meme/athens-when-they-b5f9bed4ae" TargetMode="External"/><Relationship Id="rId27" Type="http://schemas.openxmlformats.org/officeDocument/2006/relationships/hyperlink" Target="http://www.wikpedia.org" TargetMode="External"/><Relationship Id="rId30" Type="http://schemas.openxmlformats.org/officeDocument/2006/relationships/hyperlink" Target="https://www.reddit.com/media?url=https%3A%2F%2Fi.redd.it%2Fbvt7fu1e48q61.png" TargetMode="External"/><Relationship Id="rId35" Type="http://schemas.openxmlformats.org/officeDocument/2006/relationships/hyperlink" Target="http://www.deepl.com" TargetMode="External"/><Relationship Id="rId43" Type="http://schemas.openxmlformats.org/officeDocument/2006/relationships/hyperlink" Target="https://www.delfi.lt/pilietis/naujienos/kino-recenzija-vaizduotes-zaidimas-stipri-ir-itraukianti-drama-67000308" TargetMode="External"/><Relationship Id="rId48" Type="http://schemas.openxmlformats.org/officeDocument/2006/relationships/customXml" Target="../customXml/item2.xml"/><Relationship Id="rId8" Type="http://schemas.openxmlformats.org/officeDocument/2006/relationships/hyperlink" Target="https://acidcow.com/pics/107617-historical-memes-23-pics.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historytoday.com/archive/head-head/what-history" TargetMode="External"/><Relationship Id="rId25" Type="http://schemas.openxmlformats.org/officeDocument/2006/relationships/hyperlink" Target="https://lt.wikipedia.org/wiki/Graik%C5%B3-pers%C5%B3_karai" TargetMode="External"/><Relationship Id="rId33" Type="http://schemas.openxmlformats.org/officeDocument/2006/relationships/hyperlink" Target="https://www.gutenberg.org/files/7142/7142-h/7142-h.htm" TargetMode="External"/><Relationship Id="rId38" Type="http://schemas.openxmlformats.org/officeDocument/2006/relationships/hyperlink" Target="http://www.deepl.com" TargetMode="External"/><Relationship Id="rId46" Type="http://schemas.openxmlformats.org/officeDocument/2006/relationships/fontTable" Target="fontTable.xml"/><Relationship Id="rId20" Type="http://schemas.openxmlformats.org/officeDocument/2006/relationships/hyperlink" Target="http://www.deepl.co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historytoday.com/archive/head-head/what-history"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iip+Rs4eltqgzU9+i1GyskC5w==">CgMxLjA4AHIhMTU2TWdfdVQyNThUX0FvODlsOWJhVkw3T2d2NFZTMWVu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7B3527-4E1B-4085-9C70-1929257EB767}"/>
</file>

<file path=customXml/itemProps3.xml><?xml version="1.0" encoding="utf-8"?>
<ds:datastoreItem xmlns:ds="http://schemas.openxmlformats.org/officeDocument/2006/customXml" ds:itemID="{9DE33CDD-227B-4F47-A4C8-BF95145DCDB9}"/>
</file>

<file path=customXml/itemProps4.xml><?xml version="1.0" encoding="utf-8"?>
<ds:datastoreItem xmlns:ds="http://schemas.openxmlformats.org/officeDocument/2006/customXml" ds:itemID="{077E6B0B-EC21-4F33-A5E2-D742A0E6FA87}"/>
</file>

<file path=docProps/app.xml><?xml version="1.0" encoding="utf-8"?>
<Properties xmlns="http://schemas.openxmlformats.org/officeDocument/2006/extended-properties" xmlns:vt="http://schemas.openxmlformats.org/officeDocument/2006/docPropsVTypes">
  <Template>Normal</Template>
  <TotalTime>2</TotalTime>
  <Pages>12</Pages>
  <Words>21438</Words>
  <Characters>12220</Characters>
  <Application>Microsoft Office Word</Application>
  <DocSecurity>0</DocSecurity>
  <Lines>101</Lines>
  <Paragraphs>67</Paragraphs>
  <ScaleCrop>false</ScaleCrop>
  <Company/>
  <LinksUpToDate>false</LinksUpToDate>
  <CharactersWithSpaces>33591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Giedrius Mackevičius</cp:lastModifiedBy>
  <cp:revision>2</cp:revision>
  <dcterms:created xsi:type="dcterms:W3CDTF">2023-08-19T05:57:00Z</dcterms:created>
  <dcterms:modified xsi:type="dcterms:W3CDTF">2023-08-29T19:09:00Z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